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B13" w:rsidRDefault="00CF4C06" w:rsidP="00CF4C06">
      <w:pPr>
        <w:jc w:val="center"/>
        <w:rPr>
          <w:b/>
          <w:sz w:val="48"/>
          <w:szCs w:val="48"/>
        </w:rPr>
      </w:pPr>
      <w:r w:rsidRPr="00CF4C06">
        <w:rPr>
          <w:rFonts w:hint="eastAsia"/>
          <w:b/>
          <w:sz w:val="48"/>
          <w:szCs w:val="48"/>
        </w:rPr>
        <w:t>高度校正システム</w:t>
      </w:r>
    </w:p>
    <w:p w:rsidR="00C37E95" w:rsidRPr="001727B6" w:rsidRDefault="00E3294E">
      <w:pPr>
        <w:rPr>
          <w:b/>
          <w:color w:val="FFFFFF" w:themeColor="background1"/>
          <w:sz w:val="24"/>
          <w:szCs w:val="24"/>
          <w:highlight w:val="yellow"/>
        </w:rPr>
      </w:pPr>
      <w:r>
        <w:rPr>
          <w:noProof/>
        </w:rPr>
        <w:drawing>
          <wp:anchor distT="0" distB="0" distL="114300" distR="114300" simplePos="0" relativeHeight="251661312" behindDoc="0" locked="0" layoutInCell="1" allowOverlap="1" wp14:anchorId="250D4C6B" wp14:editId="0A3970A1">
            <wp:simplePos x="0" y="0"/>
            <wp:positionH relativeFrom="margin">
              <wp:posOffset>30480</wp:posOffset>
            </wp:positionH>
            <wp:positionV relativeFrom="paragraph">
              <wp:posOffset>335280</wp:posOffset>
            </wp:positionV>
            <wp:extent cx="6533515" cy="8557260"/>
            <wp:effectExtent l="0" t="0" r="635" b="0"/>
            <wp:wrapThrough wrapText="bothSides">
              <wp:wrapPolygon edited="0">
                <wp:start x="0" y="0"/>
                <wp:lineTo x="0" y="21542"/>
                <wp:lineTo x="21539" y="21542"/>
                <wp:lineTo x="21539"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533515" cy="8557260"/>
                    </a:xfrm>
                    <a:prstGeom prst="rect">
                      <a:avLst/>
                    </a:prstGeom>
                  </pic:spPr>
                </pic:pic>
              </a:graphicData>
            </a:graphic>
            <wp14:sizeRelH relativeFrom="margin">
              <wp14:pctWidth>0</wp14:pctWidth>
            </wp14:sizeRelH>
            <wp14:sizeRelV relativeFrom="margin">
              <wp14:pctHeight>0</wp14:pctHeight>
            </wp14:sizeRelV>
          </wp:anchor>
        </w:drawing>
      </w:r>
      <w:r w:rsidR="00CF4C06" w:rsidRPr="00CF4C06">
        <w:rPr>
          <w:rFonts w:hint="eastAsia"/>
          <w:b/>
          <w:color w:val="FFFFFF" w:themeColor="background1"/>
          <w:sz w:val="24"/>
          <w:szCs w:val="24"/>
        </w:rPr>
        <w:t xml:space="preserve">　　　　　　　　　　　</w:t>
      </w:r>
      <w:r w:rsidR="00CF4C06">
        <w:rPr>
          <w:rFonts w:hint="eastAsia"/>
          <w:b/>
          <w:color w:val="FFFFFF" w:themeColor="background1"/>
          <w:sz w:val="24"/>
          <w:szCs w:val="24"/>
        </w:rPr>
        <w:t xml:space="preserve">　　</w:t>
      </w:r>
      <w:r w:rsidR="00C37E95">
        <w:rPr>
          <w:rFonts w:hint="eastAsia"/>
          <w:b/>
          <w:color w:val="FFFFFF" w:themeColor="background1"/>
          <w:sz w:val="24"/>
          <w:szCs w:val="24"/>
        </w:rPr>
        <w:t xml:space="preserve">　</w:t>
      </w:r>
      <w:r w:rsidR="00CF4C06" w:rsidRPr="00CF4C06">
        <w:rPr>
          <w:rFonts w:hint="eastAsia"/>
          <w:b/>
          <w:color w:val="000000" w:themeColor="text1"/>
          <w:sz w:val="24"/>
          <w:szCs w:val="24"/>
        </w:rPr>
        <w:t>トランスミル　４０００シリーズ</w:t>
      </w:r>
    </w:p>
    <w:p w:rsidR="00E3294E" w:rsidRDefault="00E3294E">
      <w:pPr>
        <w:rPr>
          <w:b/>
          <w:sz w:val="24"/>
          <w:szCs w:val="24"/>
          <w:highlight w:val="yellow"/>
        </w:rPr>
      </w:pPr>
    </w:p>
    <w:p w:rsidR="00E3294E" w:rsidRDefault="00E3294E">
      <w:pPr>
        <w:rPr>
          <w:b/>
          <w:sz w:val="24"/>
          <w:szCs w:val="24"/>
          <w:highlight w:val="yellow"/>
        </w:rPr>
      </w:pPr>
    </w:p>
    <w:p w:rsidR="00CC320A" w:rsidRDefault="00CC320A" w:rsidP="00BB0492">
      <w:pPr>
        <w:snapToGrid w:val="0"/>
        <w:spacing w:line="200" w:lineRule="atLeast"/>
        <w:rPr>
          <w:sz w:val="18"/>
          <w:szCs w:val="18"/>
        </w:rPr>
      </w:pPr>
      <w:r>
        <w:rPr>
          <w:noProof/>
        </w:rPr>
        <w:lastRenderedPageBreak/>
        <w:drawing>
          <wp:anchor distT="0" distB="0" distL="114300" distR="114300" simplePos="0" relativeHeight="251663360" behindDoc="0" locked="0" layoutInCell="1" allowOverlap="1" wp14:anchorId="067B5167" wp14:editId="43EE8B19">
            <wp:simplePos x="0" y="0"/>
            <wp:positionH relativeFrom="margin">
              <wp:align>left</wp:align>
            </wp:positionH>
            <wp:positionV relativeFrom="paragraph">
              <wp:posOffset>0</wp:posOffset>
            </wp:positionV>
            <wp:extent cx="5509260" cy="732790"/>
            <wp:effectExtent l="0" t="0" r="0" b="0"/>
            <wp:wrapThrough wrapText="bothSides">
              <wp:wrapPolygon edited="0">
                <wp:start x="0" y="0"/>
                <wp:lineTo x="0" y="20776"/>
                <wp:lineTo x="21510" y="20776"/>
                <wp:lineTo x="21510"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029" cy="766756"/>
                    </a:xfrm>
                    <a:prstGeom prst="rect">
                      <a:avLst/>
                    </a:prstGeom>
                  </pic:spPr>
                </pic:pic>
              </a:graphicData>
            </a:graphic>
            <wp14:sizeRelH relativeFrom="margin">
              <wp14:pctWidth>0</wp14:pctWidth>
            </wp14:sizeRelH>
            <wp14:sizeRelV relativeFrom="margin">
              <wp14:pctHeight>0</wp14:pctHeight>
            </wp14:sizeRelV>
          </wp:anchor>
        </w:drawing>
      </w:r>
    </w:p>
    <w:p w:rsidR="00CC320A" w:rsidRPr="00801D08" w:rsidRDefault="00CC320A" w:rsidP="00BB0492">
      <w:pPr>
        <w:snapToGrid w:val="0"/>
        <w:spacing w:line="200" w:lineRule="atLeast"/>
        <w:rPr>
          <w:b/>
          <w:color w:val="0070C0"/>
          <w:sz w:val="20"/>
          <w:szCs w:val="20"/>
        </w:rPr>
      </w:pPr>
    </w:p>
    <w:p w:rsidR="00801D08" w:rsidRPr="00801D08" w:rsidRDefault="00801D08" w:rsidP="00801D08">
      <w:pPr>
        <w:snapToGrid w:val="0"/>
        <w:spacing w:line="200" w:lineRule="atLeast"/>
        <w:rPr>
          <w:sz w:val="48"/>
          <w:szCs w:val="48"/>
        </w:rPr>
      </w:pPr>
      <w:r w:rsidRPr="00801D08">
        <w:rPr>
          <w:rFonts w:hint="eastAsia"/>
          <w:b/>
          <w:color w:val="0070C0"/>
          <w:sz w:val="48"/>
          <w:szCs w:val="48"/>
        </w:rPr>
        <w:t>高度な</w:t>
      </w:r>
    </w:p>
    <w:p w:rsidR="00CC320A" w:rsidRPr="00801D08" w:rsidRDefault="00CC320A" w:rsidP="00BB0492">
      <w:pPr>
        <w:snapToGrid w:val="0"/>
        <w:spacing w:line="200" w:lineRule="atLeast"/>
        <w:rPr>
          <w:color w:val="2E74B5" w:themeColor="accent1" w:themeShade="BF"/>
          <w:sz w:val="18"/>
          <w:szCs w:val="18"/>
        </w:rPr>
      </w:pPr>
    </w:p>
    <w:p w:rsidR="00CC320A" w:rsidRDefault="00262BF9" w:rsidP="00BB0492">
      <w:pPr>
        <w:snapToGrid w:val="0"/>
        <w:spacing w:line="200" w:lineRule="atLeast"/>
        <w:rPr>
          <w:sz w:val="18"/>
          <w:szCs w:val="18"/>
        </w:rPr>
      </w:pPr>
      <w:r>
        <w:rPr>
          <w:noProof/>
        </w:rPr>
        <w:drawing>
          <wp:anchor distT="0" distB="0" distL="114300" distR="114300" simplePos="0" relativeHeight="251669504" behindDoc="0" locked="0" layoutInCell="1" allowOverlap="1" wp14:anchorId="6DAD947A" wp14:editId="3725EEED">
            <wp:simplePos x="0" y="0"/>
            <wp:positionH relativeFrom="column">
              <wp:posOffset>4259580</wp:posOffset>
            </wp:positionH>
            <wp:positionV relativeFrom="paragraph">
              <wp:posOffset>7620</wp:posOffset>
            </wp:positionV>
            <wp:extent cx="2224691" cy="4671060"/>
            <wp:effectExtent l="0" t="0" r="444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24691" cy="4671060"/>
                    </a:xfrm>
                    <a:prstGeom prst="rect">
                      <a:avLst/>
                    </a:prstGeom>
                  </pic:spPr>
                </pic:pic>
              </a:graphicData>
            </a:graphic>
            <wp14:sizeRelH relativeFrom="margin">
              <wp14:pctWidth>0</wp14:pctWidth>
            </wp14:sizeRelH>
            <wp14:sizeRelV relativeFrom="margin">
              <wp14:pctHeight>0</wp14:pctHeight>
            </wp14:sizeRelV>
          </wp:anchor>
        </w:drawing>
      </w:r>
      <w:r w:rsidR="00801D08">
        <w:rPr>
          <w:noProof/>
        </w:rPr>
        <w:drawing>
          <wp:anchor distT="0" distB="0" distL="114300" distR="114300" simplePos="0" relativeHeight="251665408" behindDoc="0" locked="0" layoutInCell="1" allowOverlap="1" wp14:anchorId="454BD56F" wp14:editId="0947ED47">
            <wp:simplePos x="0" y="0"/>
            <wp:positionH relativeFrom="margin">
              <wp:align>left</wp:align>
            </wp:positionH>
            <wp:positionV relativeFrom="paragraph">
              <wp:posOffset>7620</wp:posOffset>
            </wp:positionV>
            <wp:extent cx="791845" cy="4472940"/>
            <wp:effectExtent l="0" t="0" r="8255" b="3810"/>
            <wp:wrapThrough wrapText="bothSides">
              <wp:wrapPolygon edited="0">
                <wp:start x="0" y="0"/>
                <wp:lineTo x="0" y="21526"/>
                <wp:lineTo x="21306" y="21526"/>
                <wp:lineTo x="21306"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04077" cy="4538646"/>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18"/>
          <w:szCs w:val="18"/>
        </w:rPr>
        <w:t xml:space="preserve"> </w:t>
      </w:r>
      <w:r>
        <w:rPr>
          <w:sz w:val="18"/>
          <w:szCs w:val="18"/>
        </w:rPr>
        <w:t xml:space="preserve">   </w:t>
      </w:r>
      <w:r>
        <w:rPr>
          <w:rFonts w:hint="eastAsia"/>
          <w:b/>
          <w:sz w:val="24"/>
          <w:szCs w:val="24"/>
          <w:highlight w:val="yellow"/>
        </w:rPr>
        <w:t>校正ソフトェア内臓</w:t>
      </w:r>
    </w:p>
    <w:p w:rsidR="00A65F41" w:rsidRDefault="00262BF9" w:rsidP="00A65F41">
      <w:pPr>
        <w:snapToGrid w:val="0"/>
        <w:spacing w:line="200" w:lineRule="atLeast"/>
        <w:rPr>
          <w:sz w:val="18"/>
          <w:szCs w:val="18"/>
        </w:rPr>
      </w:pPr>
      <w:r>
        <w:rPr>
          <w:noProof/>
        </w:rPr>
        <w:drawing>
          <wp:anchor distT="0" distB="0" distL="114300" distR="114300" simplePos="0" relativeHeight="251667456" behindDoc="0" locked="0" layoutInCell="1" allowOverlap="1" wp14:anchorId="73A8815F" wp14:editId="22780051">
            <wp:simplePos x="0" y="0"/>
            <wp:positionH relativeFrom="column">
              <wp:posOffset>3307080</wp:posOffset>
            </wp:positionH>
            <wp:positionV relativeFrom="paragraph">
              <wp:posOffset>51435</wp:posOffset>
            </wp:positionV>
            <wp:extent cx="899160" cy="1037733"/>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99160" cy="1037733"/>
                    </a:xfrm>
                    <a:prstGeom prst="rect">
                      <a:avLst/>
                    </a:prstGeom>
                  </pic:spPr>
                </pic:pic>
              </a:graphicData>
            </a:graphic>
            <wp14:sizeRelH relativeFrom="margin">
              <wp14:pctWidth>0</wp14:pctWidth>
            </wp14:sizeRelH>
            <wp14:sizeRelV relativeFrom="margin">
              <wp14:pctHeight>0</wp14:pctHeight>
            </wp14:sizeRelV>
          </wp:anchor>
        </w:drawing>
      </w:r>
      <w:r w:rsidR="00A65F41">
        <w:rPr>
          <w:sz w:val="18"/>
          <w:szCs w:val="18"/>
        </w:rPr>
        <w:t xml:space="preserve">    </w:t>
      </w:r>
      <w:r w:rsidR="00417EE0">
        <w:rPr>
          <w:sz w:val="18"/>
          <w:szCs w:val="18"/>
        </w:rPr>
        <w:t>4000</w:t>
      </w:r>
      <w:r w:rsidR="00417EE0">
        <w:rPr>
          <w:rFonts w:hint="eastAsia"/>
          <w:sz w:val="18"/>
          <w:szCs w:val="18"/>
        </w:rPr>
        <w:t>シリーズは強力な校正ソフトウェア</w:t>
      </w:r>
      <w:r w:rsidR="00A65F41">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r w:rsidR="00417EE0">
        <w:rPr>
          <w:rFonts w:hint="eastAsia"/>
          <w:sz w:val="18"/>
          <w:szCs w:val="18"/>
        </w:rPr>
        <w:t>を組み込んでいます。</w:t>
      </w:r>
      <w:r>
        <w:rPr>
          <w:sz w:val="18"/>
          <w:szCs w:val="18"/>
        </w:rPr>
        <w:t xml:space="preserve">                                                           </w:t>
      </w:r>
    </w:p>
    <w:p w:rsidR="00417EE0" w:rsidRDefault="00A65F41" w:rsidP="00A65F41">
      <w:pPr>
        <w:snapToGrid w:val="0"/>
        <w:spacing w:line="200" w:lineRule="atLeast"/>
        <w:rPr>
          <w:sz w:val="18"/>
          <w:szCs w:val="18"/>
        </w:rPr>
      </w:pPr>
      <w:r>
        <w:rPr>
          <w:sz w:val="18"/>
          <w:szCs w:val="18"/>
        </w:rPr>
        <w:t xml:space="preserve">    </w:t>
      </w:r>
    </w:p>
    <w:p w:rsidR="00A65F41" w:rsidRDefault="00C023D4" w:rsidP="00417EE0">
      <w:pPr>
        <w:snapToGrid w:val="0"/>
        <w:spacing w:line="200" w:lineRule="atLeast"/>
        <w:ind w:firstLineChars="200" w:firstLine="360"/>
        <w:rPr>
          <w:sz w:val="18"/>
          <w:szCs w:val="18"/>
        </w:rPr>
      </w:pPr>
      <w:r>
        <w:rPr>
          <w:rFonts w:hint="eastAsia"/>
          <w:sz w:val="18"/>
          <w:szCs w:val="18"/>
        </w:rPr>
        <w:t>手順管理、校正記録管理、校正結果を</w:t>
      </w:r>
      <w:r w:rsidR="00A65F41">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r w:rsidR="00C023D4">
        <w:rPr>
          <w:rFonts w:hint="eastAsia"/>
          <w:sz w:val="18"/>
          <w:szCs w:val="18"/>
        </w:rPr>
        <w:t>PCL</w:t>
      </w:r>
      <w:r w:rsidR="00C023D4">
        <w:rPr>
          <w:rFonts w:hint="eastAsia"/>
          <w:sz w:val="18"/>
          <w:szCs w:val="18"/>
        </w:rPr>
        <w:t>互換のプリンターに直接出力など</w:t>
      </w: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r w:rsidR="00C023D4">
        <w:rPr>
          <w:rFonts w:hint="eastAsia"/>
          <w:sz w:val="18"/>
          <w:szCs w:val="18"/>
        </w:rPr>
        <w:t>の機能を統合的に備えています。</w:t>
      </w: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EA0C60" w:rsidRDefault="00A65F41" w:rsidP="00A65F41">
      <w:pPr>
        <w:snapToGrid w:val="0"/>
        <w:spacing w:line="200" w:lineRule="atLeast"/>
        <w:rPr>
          <w:sz w:val="18"/>
          <w:szCs w:val="18"/>
        </w:rPr>
      </w:pPr>
      <w:r>
        <w:rPr>
          <w:sz w:val="18"/>
          <w:szCs w:val="18"/>
        </w:rPr>
        <w:t xml:space="preserve">    </w:t>
      </w:r>
    </w:p>
    <w:p w:rsidR="00EA0C60" w:rsidRDefault="008B7522" w:rsidP="00EA0C60">
      <w:pPr>
        <w:snapToGrid w:val="0"/>
        <w:spacing w:line="200" w:lineRule="atLeast"/>
        <w:ind w:firstLineChars="200" w:firstLine="360"/>
        <w:rPr>
          <w:sz w:val="18"/>
          <w:szCs w:val="18"/>
        </w:rPr>
      </w:pPr>
      <w:r>
        <w:rPr>
          <w:rFonts w:hint="eastAsia"/>
          <w:sz w:val="18"/>
          <w:szCs w:val="18"/>
        </w:rPr>
        <w:t>校正ワークステーションとしての全ての機能を完全に</w:t>
      </w:r>
    </w:p>
    <w:p w:rsidR="00EA0C60" w:rsidRDefault="008B7522" w:rsidP="008B7522">
      <w:pPr>
        <w:snapToGrid w:val="0"/>
        <w:spacing w:line="200" w:lineRule="atLeast"/>
        <w:ind w:firstLineChars="200" w:firstLine="360"/>
        <w:rPr>
          <w:sz w:val="18"/>
          <w:szCs w:val="18"/>
        </w:rPr>
      </w:pPr>
      <w:r>
        <w:rPr>
          <w:rFonts w:hint="eastAsia"/>
          <w:sz w:val="18"/>
          <w:szCs w:val="18"/>
        </w:rPr>
        <w:t>統合して単体の</w:t>
      </w:r>
      <w:r w:rsidR="00EA0C60">
        <w:rPr>
          <w:rFonts w:hint="eastAsia"/>
          <w:sz w:val="18"/>
          <w:szCs w:val="18"/>
        </w:rPr>
        <w:t>精密計器に組み込んだ</w:t>
      </w:r>
      <w:r w:rsidR="00EA0C60">
        <w:rPr>
          <w:rFonts w:hint="eastAsia"/>
          <w:sz w:val="18"/>
          <w:szCs w:val="18"/>
        </w:rPr>
        <w:t>4000</w:t>
      </w:r>
      <w:r w:rsidR="00EA0C60">
        <w:rPr>
          <w:rFonts w:hint="eastAsia"/>
          <w:sz w:val="18"/>
          <w:szCs w:val="18"/>
        </w:rPr>
        <w:t>シリーズは</w:t>
      </w:r>
    </w:p>
    <w:p w:rsidR="00EA0C60" w:rsidRDefault="00EA0C60" w:rsidP="00EA0C60">
      <w:pPr>
        <w:snapToGrid w:val="0"/>
        <w:spacing w:line="200" w:lineRule="atLeast"/>
        <w:ind w:firstLineChars="200" w:firstLine="360"/>
        <w:rPr>
          <w:sz w:val="18"/>
          <w:szCs w:val="18"/>
        </w:rPr>
      </w:pPr>
      <w:r>
        <w:rPr>
          <w:rFonts w:hint="eastAsia"/>
          <w:sz w:val="18"/>
          <w:szCs w:val="18"/>
        </w:rPr>
        <w:t>現場での幅広いレンジの校正やテストへの応用に理想的な</w:t>
      </w:r>
    </w:p>
    <w:p w:rsidR="00A65F41" w:rsidRDefault="00A65F41" w:rsidP="00A65F41">
      <w:pPr>
        <w:snapToGrid w:val="0"/>
        <w:spacing w:line="200" w:lineRule="atLeast"/>
        <w:rPr>
          <w:sz w:val="18"/>
          <w:szCs w:val="18"/>
        </w:rPr>
      </w:pPr>
      <w:r>
        <w:rPr>
          <w:sz w:val="18"/>
          <w:szCs w:val="18"/>
        </w:rPr>
        <w:t xml:space="preserve">    </w:t>
      </w:r>
      <w:r w:rsidR="00EA0C60">
        <w:rPr>
          <w:rFonts w:hint="eastAsia"/>
          <w:sz w:val="18"/>
          <w:szCs w:val="18"/>
        </w:rPr>
        <w:t>計器です。</w:t>
      </w: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EA0C60" w:rsidP="00A65F41">
      <w:pPr>
        <w:snapToGrid w:val="0"/>
        <w:spacing w:line="200" w:lineRule="atLeast"/>
        <w:rPr>
          <w:sz w:val="18"/>
          <w:szCs w:val="18"/>
        </w:rPr>
      </w:pPr>
      <w:r>
        <w:rPr>
          <w:noProof/>
        </w:rPr>
        <w:drawing>
          <wp:anchor distT="0" distB="0" distL="114300" distR="114300" simplePos="0" relativeHeight="251668480" behindDoc="0" locked="0" layoutInCell="1" allowOverlap="1" wp14:anchorId="3E107159" wp14:editId="17D9286B">
            <wp:simplePos x="0" y="0"/>
            <wp:positionH relativeFrom="column">
              <wp:posOffset>1546859</wp:posOffset>
            </wp:positionH>
            <wp:positionV relativeFrom="paragraph">
              <wp:posOffset>37465</wp:posOffset>
            </wp:positionV>
            <wp:extent cx="2575433" cy="229108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76938" cy="2292419"/>
                    </a:xfrm>
                    <a:prstGeom prst="rect">
                      <a:avLst/>
                    </a:prstGeom>
                  </pic:spPr>
                </pic:pic>
              </a:graphicData>
            </a:graphic>
            <wp14:sizeRelH relativeFrom="margin">
              <wp14:pctWidth>0</wp14:pctWidth>
            </wp14:sizeRelH>
            <wp14:sizeRelV relativeFrom="margin">
              <wp14:pctHeight>0</wp14:pctHeight>
            </wp14:sizeRelV>
          </wp:anchor>
        </w:drawing>
      </w:r>
      <w:r w:rsidR="00A65F41">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EA0C60" w:rsidRDefault="00A65F41" w:rsidP="00A65F41">
      <w:pPr>
        <w:snapToGrid w:val="0"/>
        <w:spacing w:line="200" w:lineRule="atLeast"/>
        <w:rPr>
          <w:sz w:val="18"/>
          <w:szCs w:val="18"/>
        </w:rPr>
      </w:pPr>
      <w:r>
        <w:rPr>
          <w:sz w:val="18"/>
          <w:szCs w:val="18"/>
        </w:rPr>
        <w:t xml:space="preserve">                                                     </w:t>
      </w:r>
    </w:p>
    <w:p w:rsidR="00EA0C60" w:rsidRDefault="00EA0C60" w:rsidP="00A65F41">
      <w:pPr>
        <w:snapToGrid w:val="0"/>
        <w:spacing w:line="200" w:lineRule="atLeast"/>
        <w:rPr>
          <w:sz w:val="18"/>
          <w:szCs w:val="18"/>
        </w:rPr>
      </w:pPr>
    </w:p>
    <w:p w:rsidR="00EA0C60" w:rsidRDefault="00A65F41" w:rsidP="00BB0492">
      <w:pPr>
        <w:snapToGrid w:val="0"/>
        <w:spacing w:line="200" w:lineRule="atLeast"/>
        <w:rPr>
          <w:b/>
          <w:sz w:val="24"/>
          <w:szCs w:val="24"/>
        </w:rPr>
      </w:pPr>
      <w:r>
        <w:rPr>
          <w:sz w:val="18"/>
          <w:szCs w:val="18"/>
        </w:rPr>
        <w:t xml:space="preserve">      </w:t>
      </w:r>
      <w:r w:rsidR="00EA0C60">
        <w:rPr>
          <w:sz w:val="18"/>
          <w:szCs w:val="18"/>
        </w:rPr>
        <w:t xml:space="preserve">   </w:t>
      </w:r>
      <w:r>
        <w:rPr>
          <w:sz w:val="18"/>
          <w:szCs w:val="18"/>
        </w:rPr>
        <w:t xml:space="preserve">    </w:t>
      </w:r>
      <w:r w:rsidR="00262BF9">
        <w:rPr>
          <w:rFonts w:hint="eastAsia"/>
          <w:b/>
          <w:sz w:val="24"/>
          <w:szCs w:val="24"/>
          <w:highlight w:val="yellow"/>
        </w:rPr>
        <w:t>機能一覧</w:t>
      </w:r>
    </w:p>
    <w:p w:rsidR="00CC320A" w:rsidRDefault="00B72AE1" w:rsidP="00BB0492">
      <w:pPr>
        <w:snapToGrid w:val="0"/>
        <w:spacing w:line="200" w:lineRule="atLeast"/>
        <w:rPr>
          <w:sz w:val="18"/>
          <w:szCs w:val="18"/>
        </w:rPr>
      </w:pPr>
      <w:r>
        <w:rPr>
          <w:noProof/>
        </w:rPr>
        <w:drawing>
          <wp:anchor distT="0" distB="0" distL="114300" distR="114300" simplePos="0" relativeHeight="251670528" behindDoc="0" locked="0" layoutInCell="1" allowOverlap="1" wp14:anchorId="6813DC83" wp14:editId="5CFF8A0B">
            <wp:simplePos x="0" y="0"/>
            <wp:positionH relativeFrom="column">
              <wp:posOffset>3337560</wp:posOffset>
            </wp:positionH>
            <wp:positionV relativeFrom="paragraph">
              <wp:posOffset>6985</wp:posOffset>
            </wp:positionV>
            <wp:extent cx="485001" cy="400812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5001" cy="4008120"/>
                    </a:xfrm>
                    <a:prstGeom prst="rect">
                      <a:avLst/>
                    </a:prstGeom>
                  </pic:spPr>
                </pic:pic>
              </a:graphicData>
            </a:graphic>
            <wp14:sizeRelH relativeFrom="margin">
              <wp14:pctWidth>0</wp14:pctWidth>
            </wp14:sizeRelH>
            <wp14:sizeRelV relativeFrom="margin">
              <wp14:pctHeight>0</wp14:pctHeight>
            </wp14:sizeRelV>
          </wp:anchor>
        </w:drawing>
      </w:r>
      <w:r w:rsidR="00A65F41">
        <w:rPr>
          <w:sz w:val="18"/>
          <w:szCs w:val="18"/>
        </w:rPr>
        <w:t xml:space="preserve">                              </w:t>
      </w:r>
      <w:r w:rsidR="00C023D4">
        <w:rPr>
          <w:sz w:val="18"/>
          <w:szCs w:val="18"/>
        </w:rPr>
        <w:t xml:space="preserve">          </w:t>
      </w:r>
      <w:r w:rsidR="00A65F41">
        <w:rPr>
          <w:noProof/>
        </w:rPr>
        <w:drawing>
          <wp:anchor distT="0" distB="0" distL="114300" distR="114300" simplePos="0" relativeHeight="251666432" behindDoc="0" locked="0" layoutInCell="1" allowOverlap="1" wp14:anchorId="664DF216" wp14:editId="574D166D">
            <wp:simplePos x="0" y="0"/>
            <wp:positionH relativeFrom="column">
              <wp:posOffset>106045</wp:posOffset>
            </wp:positionH>
            <wp:positionV relativeFrom="paragraph">
              <wp:posOffset>6350</wp:posOffset>
            </wp:positionV>
            <wp:extent cx="523875" cy="3987165"/>
            <wp:effectExtent l="0" t="0" r="9525" b="0"/>
            <wp:wrapThrough wrapText="bothSides">
              <wp:wrapPolygon edited="0">
                <wp:start x="0" y="0"/>
                <wp:lineTo x="0" y="21466"/>
                <wp:lineTo x="21207" y="21466"/>
                <wp:lineTo x="21207"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3875" cy="3987165"/>
                    </a:xfrm>
                    <a:prstGeom prst="rect">
                      <a:avLst/>
                    </a:prstGeom>
                  </pic:spPr>
                </pic:pic>
              </a:graphicData>
            </a:graphic>
            <wp14:sizeRelH relativeFrom="margin">
              <wp14:pctWidth>0</wp14:pctWidth>
            </wp14:sizeRelH>
            <wp14:sizeRelV relativeFrom="margin">
              <wp14:pctHeight>0</wp14:pctHeight>
            </wp14:sizeRelV>
          </wp:anchor>
        </w:drawing>
      </w:r>
      <w:r w:rsidR="00A65F41">
        <w:rPr>
          <w:sz w:val="18"/>
          <w:szCs w:val="18"/>
        </w:rPr>
        <w:t xml:space="preserve">            </w:t>
      </w:r>
    </w:p>
    <w:p w:rsidR="00A65F41" w:rsidRPr="00EA0C60" w:rsidRDefault="00EA0C60" w:rsidP="00A65F41">
      <w:pPr>
        <w:snapToGrid w:val="0"/>
        <w:spacing w:line="200" w:lineRule="atLeast"/>
        <w:rPr>
          <w:b/>
          <w:sz w:val="24"/>
          <w:szCs w:val="24"/>
        </w:rPr>
      </w:pPr>
      <w:r w:rsidRPr="00EA0C60">
        <w:rPr>
          <w:rFonts w:hint="eastAsia"/>
          <w:b/>
          <w:sz w:val="24"/>
          <w:szCs w:val="24"/>
        </w:rPr>
        <w:t>校正ソフトウェア内臓システム</w:t>
      </w:r>
      <w:r w:rsidR="00A65F41" w:rsidRPr="00EA0C60">
        <w:rPr>
          <w:b/>
          <w:sz w:val="24"/>
          <w:szCs w:val="24"/>
        </w:rPr>
        <w:t xml:space="preserve">             </w:t>
      </w:r>
      <w:r w:rsidR="00B72AE1">
        <w:rPr>
          <w:b/>
          <w:sz w:val="24"/>
          <w:szCs w:val="24"/>
        </w:rPr>
        <w:t xml:space="preserve">  </w:t>
      </w:r>
      <w:r>
        <w:rPr>
          <w:rFonts w:hint="eastAsia"/>
          <w:b/>
          <w:sz w:val="24"/>
          <w:szCs w:val="24"/>
        </w:rPr>
        <w:t>周波数</w:t>
      </w:r>
      <w:r>
        <w:rPr>
          <w:rFonts w:hint="eastAsia"/>
          <w:b/>
          <w:sz w:val="24"/>
          <w:szCs w:val="24"/>
        </w:rPr>
        <w:t xml:space="preserve"> 10MHz</w:t>
      </w:r>
      <w:r>
        <w:rPr>
          <w:rFonts w:hint="eastAsia"/>
          <w:b/>
          <w:sz w:val="24"/>
          <w:szCs w:val="24"/>
        </w:rPr>
        <w:t>まで対応</w:t>
      </w:r>
      <w:r w:rsidR="00A65F41" w:rsidRPr="00EA0C60">
        <w:rPr>
          <w:b/>
          <w:sz w:val="24"/>
          <w:szCs w:val="24"/>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Pr="00B72AE1" w:rsidRDefault="00EA0C60" w:rsidP="00A65F41">
      <w:pPr>
        <w:snapToGrid w:val="0"/>
        <w:spacing w:line="200" w:lineRule="atLeast"/>
        <w:rPr>
          <w:b/>
          <w:sz w:val="24"/>
          <w:szCs w:val="24"/>
        </w:rPr>
      </w:pPr>
      <w:r w:rsidRPr="00B72AE1">
        <w:rPr>
          <w:rFonts w:hint="eastAsia"/>
          <w:b/>
          <w:sz w:val="24"/>
          <w:szCs w:val="24"/>
        </w:rPr>
        <w:t>高解像度</w:t>
      </w:r>
      <w:r w:rsidR="00B72AE1" w:rsidRPr="00B72AE1">
        <w:rPr>
          <w:rFonts w:hint="eastAsia"/>
          <w:b/>
          <w:sz w:val="24"/>
          <w:szCs w:val="24"/>
        </w:rPr>
        <w:t>７インチタッチスクリーン</w:t>
      </w:r>
      <w:r w:rsidR="00A65F41" w:rsidRPr="00B72AE1">
        <w:rPr>
          <w:b/>
          <w:sz w:val="24"/>
          <w:szCs w:val="24"/>
        </w:rPr>
        <w:t xml:space="preserve">         </w:t>
      </w:r>
      <w:r w:rsidR="00B72AE1">
        <w:rPr>
          <w:b/>
          <w:sz w:val="24"/>
          <w:szCs w:val="24"/>
        </w:rPr>
        <w:t xml:space="preserve">  </w:t>
      </w:r>
      <w:r w:rsidR="00B72AE1">
        <w:rPr>
          <w:rFonts w:hint="eastAsia"/>
          <w:b/>
          <w:sz w:val="24"/>
          <w:szCs w:val="24"/>
        </w:rPr>
        <w:t>RTD</w:t>
      </w:r>
      <w:r w:rsidR="00B72AE1">
        <w:rPr>
          <w:b/>
          <w:sz w:val="24"/>
          <w:szCs w:val="24"/>
        </w:rPr>
        <w:t>/</w:t>
      </w:r>
      <w:r w:rsidR="00B72AE1">
        <w:rPr>
          <w:rFonts w:hint="eastAsia"/>
          <w:b/>
          <w:sz w:val="24"/>
          <w:szCs w:val="24"/>
        </w:rPr>
        <w:t>PRT</w:t>
      </w:r>
      <w:r w:rsidR="00B72AE1">
        <w:rPr>
          <w:rFonts w:hint="eastAsia"/>
          <w:b/>
          <w:sz w:val="24"/>
          <w:szCs w:val="24"/>
        </w:rPr>
        <w:t>シミュレーション</w:t>
      </w:r>
      <w:r w:rsidR="00A65F41" w:rsidRPr="00B72AE1">
        <w:rPr>
          <w:b/>
          <w:sz w:val="24"/>
          <w:szCs w:val="24"/>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Pr="00B72AE1" w:rsidRDefault="00B72AE1" w:rsidP="00A65F41">
      <w:pPr>
        <w:snapToGrid w:val="0"/>
        <w:spacing w:line="200" w:lineRule="atLeast"/>
        <w:rPr>
          <w:b/>
          <w:sz w:val="24"/>
          <w:szCs w:val="24"/>
        </w:rPr>
      </w:pPr>
      <w:r w:rsidRPr="00B72AE1">
        <w:rPr>
          <w:rFonts w:hint="eastAsia"/>
          <w:b/>
          <w:sz w:val="24"/>
          <w:szCs w:val="24"/>
        </w:rPr>
        <w:t>１０００</w:t>
      </w:r>
      <w:r w:rsidRPr="00B72AE1">
        <w:rPr>
          <w:rFonts w:hint="eastAsia"/>
          <w:b/>
          <w:sz w:val="24"/>
          <w:szCs w:val="24"/>
        </w:rPr>
        <w:t>V</w:t>
      </w:r>
      <w:r w:rsidRPr="00B72AE1">
        <w:rPr>
          <w:rFonts w:hint="eastAsia"/>
          <w:b/>
          <w:sz w:val="24"/>
          <w:szCs w:val="24"/>
        </w:rPr>
        <w:t>までの</w:t>
      </w:r>
      <w:r w:rsidRPr="00B72AE1">
        <w:rPr>
          <w:b/>
          <w:sz w:val="24"/>
          <w:szCs w:val="24"/>
        </w:rPr>
        <w:t>AC/DC</w:t>
      </w:r>
      <w:r w:rsidRPr="00B72AE1">
        <w:rPr>
          <w:rFonts w:hint="eastAsia"/>
          <w:b/>
          <w:sz w:val="24"/>
          <w:szCs w:val="24"/>
        </w:rPr>
        <w:t>電圧</w:t>
      </w:r>
      <w:r w:rsidR="00A65F41" w:rsidRPr="00B72AE1">
        <w:rPr>
          <w:b/>
          <w:sz w:val="24"/>
          <w:szCs w:val="24"/>
        </w:rPr>
        <w:t xml:space="preserve">                </w:t>
      </w:r>
      <w:r>
        <w:rPr>
          <w:rFonts w:hint="eastAsia"/>
          <w:b/>
          <w:sz w:val="24"/>
          <w:szCs w:val="24"/>
        </w:rPr>
        <w:t>USB</w:t>
      </w:r>
      <w:r>
        <w:rPr>
          <w:rFonts w:hint="eastAsia"/>
          <w:b/>
          <w:sz w:val="24"/>
          <w:szCs w:val="24"/>
        </w:rPr>
        <w:t>インターフェイス</w:t>
      </w:r>
      <w:r w:rsidR="00A65F41" w:rsidRPr="00B72AE1">
        <w:rPr>
          <w:b/>
          <w:sz w:val="24"/>
          <w:szCs w:val="24"/>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Pr="00B72AE1" w:rsidRDefault="00B72AE1" w:rsidP="00A65F41">
      <w:pPr>
        <w:snapToGrid w:val="0"/>
        <w:spacing w:line="200" w:lineRule="atLeast"/>
        <w:rPr>
          <w:b/>
          <w:sz w:val="24"/>
          <w:szCs w:val="24"/>
        </w:rPr>
      </w:pPr>
      <w:r w:rsidRPr="00B72AE1">
        <w:rPr>
          <w:rFonts w:hint="eastAsia"/>
          <w:b/>
          <w:sz w:val="24"/>
          <w:szCs w:val="24"/>
        </w:rPr>
        <w:t>３０</w:t>
      </w:r>
      <w:r w:rsidRPr="00B72AE1">
        <w:rPr>
          <w:rFonts w:hint="eastAsia"/>
          <w:b/>
          <w:sz w:val="24"/>
          <w:szCs w:val="24"/>
        </w:rPr>
        <w:t>A</w:t>
      </w:r>
      <w:r w:rsidRPr="00B72AE1">
        <w:rPr>
          <w:rFonts w:hint="eastAsia"/>
          <w:b/>
          <w:sz w:val="24"/>
          <w:szCs w:val="24"/>
        </w:rPr>
        <w:t>までの</w:t>
      </w:r>
      <w:r w:rsidRPr="00B72AE1">
        <w:rPr>
          <w:b/>
          <w:sz w:val="24"/>
          <w:szCs w:val="24"/>
        </w:rPr>
        <w:t>AC/DC</w:t>
      </w:r>
      <w:r>
        <w:rPr>
          <w:rFonts w:hint="eastAsia"/>
          <w:b/>
          <w:sz w:val="24"/>
          <w:szCs w:val="24"/>
        </w:rPr>
        <w:t>電流</w:t>
      </w:r>
      <w:r w:rsidR="00A65F41" w:rsidRPr="00B72AE1">
        <w:rPr>
          <w:b/>
          <w:sz w:val="24"/>
          <w:szCs w:val="24"/>
        </w:rPr>
        <w:t xml:space="preserve">                    </w:t>
      </w:r>
      <w:r>
        <w:rPr>
          <w:rFonts w:hint="eastAsia"/>
          <w:b/>
          <w:sz w:val="24"/>
          <w:szCs w:val="24"/>
        </w:rPr>
        <w:t>正弦波</w:t>
      </w:r>
      <w:r>
        <w:rPr>
          <w:rFonts w:hint="eastAsia"/>
          <w:b/>
          <w:sz w:val="24"/>
          <w:szCs w:val="24"/>
        </w:rPr>
        <w:t>/DC</w:t>
      </w:r>
      <w:r>
        <w:rPr>
          <w:rFonts w:hint="eastAsia"/>
          <w:b/>
          <w:sz w:val="24"/>
          <w:szCs w:val="24"/>
        </w:rPr>
        <w:t>電源シミュレーション</w:t>
      </w:r>
      <w:r w:rsidR="00A65F41" w:rsidRPr="00B72AE1">
        <w:rPr>
          <w:b/>
          <w:sz w:val="24"/>
          <w:szCs w:val="24"/>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B72AE1" w:rsidP="00A65F41">
      <w:pPr>
        <w:snapToGrid w:val="0"/>
        <w:spacing w:line="200" w:lineRule="atLeast"/>
        <w:rPr>
          <w:sz w:val="18"/>
          <w:szCs w:val="18"/>
        </w:rPr>
      </w:pPr>
      <w:r w:rsidRPr="00B72AE1">
        <w:rPr>
          <w:rFonts w:hint="eastAsia"/>
          <w:b/>
          <w:sz w:val="24"/>
          <w:szCs w:val="24"/>
        </w:rPr>
        <w:t>１</w:t>
      </w:r>
      <w:r w:rsidRPr="00B72AE1">
        <w:rPr>
          <w:rFonts w:hint="eastAsia"/>
          <w:b/>
          <w:sz w:val="24"/>
          <w:szCs w:val="24"/>
        </w:rPr>
        <w:t>G</w:t>
      </w:r>
      <w:r w:rsidRPr="00B72AE1">
        <w:rPr>
          <w:rFonts w:hint="eastAsia"/>
          <w:b/>
          <w:sz w:val="24"/>
          <w:szCs w:val="24"/>
        </w:rPr>
        <w:t>Ω</w:t>
      </w:r>
      <w:r>
        <w:rPr>
          <w:rFonts w:hint="eastAsia"/>
          <w:b/>
          <w:sz w:val="24"/>
          <w:szCs w:val="24"/>
        </w:rPr>
        <w:t>までの２線・４線抵抗値</w:t>
      </w:r>
      <w:r w:rsidR="00A65F41" w:rsidRPr="00B72AE1">
        <w:rPr>
          <w:b/>
          <w:sz w:val="24"/>
          <w:szCs w:val="24"/>
        </w:rPr>
        <w:t xml:space="preserve">                </w:t>
      </w:r>
      <w:r>
        <w:rPr>
          <w:rFonts w:hint="eastAsia"/>
          <w:b/>
          <w:sz w:val="24"/>
          <w:szCs w:val="24"/>
        </w:rPr>
        <w:t>高調波パワーシミュレーション</w:t>
      </w:r>
      <w:r w:rsidR="00A65F41">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r w:rsidR="00B72AE1">
        <w:rPr>
          <w:rFonts w:hint="eastAsia"/>
          <w:sz w:val="18"/>
          <w:szCs w:val="18"/>
        </w:rPr>
        <w:t>パッシブ</w:t>
      </w:r>
      <w:r w:rsidR="00B72AE1">
        <w:rPr>
          <w:rFonts w:hint="eastAsia"/>
          <w:sz w:val="18"/>
          <w:szCs w:val="18"/>
        </w:rPr>
        <w:t>&amp;</w:t>
      </w:r>
      <w:r w:rsidR="00B72AE1">
        <w:rPr>
          <w:rFonts w:hint="eastAsia"/>
          <w:sz w:val="18"/>
          <w:szCs w:val="18"/>
        </w:rPr>
        <w:t>シミュレーションモード</w:t>
      </w:r>
      <w:r>
        <w:rPr>
          <w:sz w:val="18"/>
          <w:szCs w:val="18"/>
        </w:rPr>
        <w:t xml:space="preserve">                          </w:t>
      </w:r>
      <w:r w:rsidR="002C26EE">
        <w:rPr>
          <w:rFonts w:hint="eastAsia"/>
          <w:sz w:val="18"/>
          <w:szCs w:val="18"/>
        </w:rPr>
        <w:t>デジタルによる直接合成波形発生</w:t>
      </w: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Pr="002C26EE" w:rsidRDefault="00A65F41" w:rsidP="00A65F41">
      <w:pPr>
        <w:snapToGrid w:val="0"/>
        <w:spacing w:line="200" w:lineRule="atLeast"/>
        <w:rPr>
          <w:b/>
          <w:sz w:val="24"/>
          <w:szCs w:val="24"/>
        </w:rPr>
      </w:pPr>
      <w:r>
        <w:rPr>
          <w:sz w:val="18"/>
          <w:szCs w:val="18"/>
        </w:rPr>
        <w:t xml:space="preserve"> </w:t>
      </w:r>
      <w:r w:rsidR="002C26EE" w:rsidRPr="002C26EE">
        <w:rPr>
          <w:rFonts w:hint="eastAsia"/>
          <w:b/>
          <w:sz w:val="24"/>
          <w:szCs w:val="24"/>
        </w:rPr>
        <w:t>１０</w:t>
      </w:r>
      <w:r w:rsidR="002C26EE" w:rsidRPr="002C26EE">
        <w:rPr>
          <w:rFonts w:hint="eastAsia"/>
          <w:b/>
          <w:sz w:val="24"/>
          <w:szCs w:val="24"/>
        </w:rPr>
        <w:t>mF</w:t>
      </w:r>
      <w:r w:rsidR="002C26EE" w:rsidRPr="002C26EE">
        <w:rPr>
          <w:rFonts w:hint="eastAsia"/>
          <w:b/>
          <w:sz w:val="24"/>
          <w:szCs w:val="24"/>
        </w:rPr>
        <w:t>までのキャパシタンス</w:t>
      </w:r>
      <w:r w:rsidRPr="002C26EE">
        <w:rPr>
          <w:b/>
          <w:sz w:val="24"/>
          <w:szCs w:val="24"/>
        </w:rPr>
        <w:t xml:space="preserve">               </w:t>
      </w:r>
      <w:r w:rsidR="002C26EE">
        <w:rPr>
          <w:rFonts w:hint="eastAsia"/>
          <w:b/>
          <w:sz w:val="24"/>
          <w:szCs w:val="24"/>
        </w:rPr>
        <w:t>オシロスコープ校正</w:t>
      </w:r>
      <w:r w:rsidRPr="002C26EE">
        <w:rPr>
          <w:b/>
          <w:sz w:val="24"/>
          <w:szCs w:val="24"/>
        </w:rPr>
        <w:t xml:space="preserve">   </w:t>
      </w:r>
    </w:p>
    <w:p w:rsidR="00A65F41" w:rsidRDefault="00A65F41" w:rsidP="00A65F41">
      <w:pPr>
        <w:snapToGrid w:val="0"/>
        <w:spacing w:line="200" w:lineRule="atLeast"/>
        <w:rPr>
          <w:sz w:val="18"/>
          <w:szCs w:val="18"/>
        </w:rPr>
      </w:pPr>
      <w:r>
        <w:rPr>
          <w:sz w:val="18"/>
          <w:szCs w:val="18"/>
        </w:rPr>
        <w:t xml:space="preserve">  </w:t>
      </w:r>
      <w:r w:rsidR="002C26EE">
        <w:rPr>
          <w:rFonts w:hint="eastAsia"/>
          <w:sz w:val="18"/>
          <w:szCs w:val="18"/>
        </w:rPr>
        <w:t>パッシブ</w:t>
      </w:r>
      <w:r w:rsidR="002C26EE">
        <w:rPr>
          <w:rFonts w:hint="eastAsia"/>
          <w:sz w:val="18"/>
          <w:szCs w:val="18"/>
        </w:rPr>
        <w:t>&amp;</w:t>
      </w:r>
      <w:r w:rsidR="002C26EE">
        <w:rPr>
          <w:rFonts w:hint="eastAsia"/>
          <w:sz w:val="18"/>
          <w:szCs w:val="18"/>
        </w:rPr>
        <w:t>シミュレーションモード</w:t>
      </w:r>
      <w:r>
        <w:rPr>
          <w:sz w:val="18"/>
          <w:szCs w:val="18"/>
        </w:rPr>
        <w:t xml:space="preserve">                         </w:t>
      </w:r>
      <w:r w:rsidR="002C26EE">
        <w:rPr>
          <w:sz w:val="18"/>
          <w:szCs w:val="18"/>
        </w:rPr>
        <w:t>350/620MHz</w:t>
      </w:r>
      <w:r>
        <w:rPr>
          <w:sz w:val="18"/>
          <w:szCs w:val="18"/>
        </w:rPr>
        <w:t xml:space="preserve"> </w:t>
      </w:r>
      <w:r w:rsidR="002C26EE">
        <w:rPr>
          <w:rFonts w:hint="eastAsia"/>
          <w:sz w:val="18"/>
          <w:szCs w:val="18"/>
        </w:rPr>
        <w:t>及び高帯域オプション</w:t>
      </w: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Default="00A65F41" w:rsidP="00A65F41">
      <w:pPr>
        <w:snapToGrid w:val="0"/>
        <w:spacing w:line="200" w:lineRule="atLeast"/>
        <w:rPr>
          <w:sz w:val="18"/>
          <w:szCs w:val="18"/>
        </w:rPr>
      </w:pPr>
      <w:r>
        <w:rPr>
          <w:sz w:val="18"/>
          <w:szCs w:val="18"/>
        </w:rPr>
        <w:t xml:space="preserve">                                                               </w:t>
      </w:r>
    </w:p>
    <w:p w:rsidR="00A65F41" w:rsidRPr="002C26EE" w:rsidRDefault="00A65F41" w:rsidP="00A65F41">
      <w:pPr>
        <w:snapToGrid w:val="0"/>
        <w:spacing w:line="200" w:lineRule="atLeast"/>
        <w:rPr>
          <w:b/>
          <w:sz w:val="24"/>
          <w:szCs w:val="24"/>
        </w:rPr>
      </w:pPr>
      <w:r>
        <w:rPr>
          <w:sz w:val="18"/>
          <w:szCs w:val="18"/>
        </w:rPr>
        <w:t xml:space="preserve">  </w:t>
      </w:r>
      <w:r w:rsidR="002C26EE" w:rsidRPr="002C26EE">
        <w:rPr>
          <w:rFonts w:hint="eastAsia"/>
          <w:b/>
          <w:sz w:val="24"/>
          <w:szCs w:val="24"/>
        </w:rPr>
        <w:t>１０</w:t>
      </w:r>
      <w:r w:rsidR="002C26EE" w:rsidRPr="002C26EE">
        <w:rPr>
          <w:rFonts w:hint="eastAsia"/>
          <w:b/>
          <w:sz w:val="24"/>
          <w:szCs w:val="24"/>
        </w:rPr>
        <w:t>H</w:t>
      </w:r>
      <w:r w:rsidR="002C26EE" w:rsidRPr="002C26EE">
        <w:rPr>
          <w:rFonts w:hint="eastAsia"/>
          <w:b/>
          <w:sz w:val="24"/>
          <w:szCs w:val="24"/>
        </w:rPr>
        <w:t>までのインダクタンス</w:t>
      </w:r>
      <w:r w:rsidRPr="002C26EE">
        <w:rPr>
          <w:b/>
          <w:sz w:val="24"/>
          <w:szCs w:val="24"/>
        </w:rPr>
        <w:t xml:space="preserve">                </w:t>
      </w:r>
      <w:r w:rsidR="002C26EE">
        <w:rPr>
          <w:rFonts w:hint="eastAsia"/>
          <w:b/>
          <w:sz w:val="24"/>
          <w:szCs w:val="24"/>
        </w:rPr>
        <w:t>組込アダプターインターフェイス</w:t>
      </w:r>
    </w:p>
    <w:p w:rsidR="00A65F41" w:rsidRDefault="00A65F41" w:rsidP="00A65F41">
      <w:pPr>
        <w:snapToGrid w:val="0"/>
        <w:spacing w:line="200" w:lineRule="atLeast"/>
        <w:rPr>
          <w:rFonts w:hint="eastAsia"/>
          <w:sz w:val="18"/>
          <w:szCs w:val="18"/>
        </w:rPr>
      </w:pPr>
      <w:r>
        <w:rPr>
          <w:sz w:val="18"/>
          <w:szCs w:val="18"/>
        </w:rPr>
        <w:t xml:space="preserve">                           </w:t>
      </w:r>
      <w:r w:rsidR="002C26EE">
        <w:rPr>
          <w:sz w:val="18"/>
          <w:szCs w:val="18"/>
        </w:rPr>
        <w:t xml:space="preserve">                               </w:t>
      </w:r>
      <w:r w:rsidR="002C26EE">
        <w:rPr>
          <w:rFonts w:hint="eastAsia"/>
          <w:sz w:val="18"/>
          <w:szCs w:val="18"/>
        </w:rPr>
        <w:t>各種のアドオンアダプターにより機能拡張</w:t>
      </w:r>
      <w:r>
        <w:rPr>
          <w:sz w:val="18"/>
          <w:szCs w:val="18"/>
        </w:rPr>
        <w:t xml:space="preserve">  </w:t>
      </w:r>
    </w:p>
    <w:p w:rsidR="000D2C82" w:rsidRDefault="000D2C82" w:rsidP="00A65F41">
      <w:pPr>
        <w:snapToGrid w:val="0"/>
        <w:spacing w:line="200" w:lineRule="atLeast"/>
        <w:rPr>
          <w:sz w:val="18"/>
          <w:szCs w:val="18"/>
        </w:rPr>
      </w:pPr>
    </w:p>
    <w:p w:rsidR="00801D08" w:rsidRDefault="00801D08" w:rsidP="00A65F41">
      <w:pPr>
        <w:snapToGrid w:val="0"/>
        <w:spacing w:line="200" w:lineRule="atLeast"/>
        <w:rPr>
          <w:rFonts w:hint="eastAsia"/>
          <w:sz w:val="18"/>
          <w:szCs w:val="18"/>
        </w:rPr>
      </w:pPr>
      <w:r>
        <w:rPr>
          <w:noProof/>
        </w:rPr>
        <w:drawing>
          <wp:anchor distT="0" distB="0" distL="114300" distR="114300" simplePos="0" relativeHeight="251664384" behindDoc="0" locked="0" layoutInCell="1" allowOverlap="1" wp14:anchorId="22496016" wp14:editId="73F7E216">
            <wp:simplePos x="0" y="0"/>
            <wp:positionH relativeFrom="column">
              <wp:posOffset>4770120</wp:posOffset>
            </wp:positionH>
            <wp:positionV relativeFrom="paragraph">
              <wp:posOffset>30480</wp:posOffset>
            </wp:positionV>
            <wp:extent cx="1771650" cy="866775"/>
            <wp:effectExtent l="0" t="0" r="0" b="9525"/>
            <wp:wrapThrough wrapText="bothSides">
              <wp:wrapPolygon edited="0">
                <wp:start x="0" y="0"/>
                <wp:lineTo x="0" y="21363"/>
                <wp:lineTo x="21368" y="21363"/>
                <wp:lineTo x="21368"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71650" cy="866775"/>
                    </a:xfrm>
                    <a:prstGeom prst="rect">
                      <a:avLst/>
                    </a:prstGeom>
                  </pic:spPr>
                </pic:pic>
              </a:graphicData>
            </a:graphic>
          </wp:anchor>
        </w:drawing>
      </w:r>
    </w:p>
    <w:p w:rsidR="00801D08" w:rsidRPr="00801D08" w:rsidRDefault="000D2C82" w:rsidP="00BB0492">
      <w:pPr>
        <w:snapToGrid w:val="0"/>
        <w:spacing w:line="200" w:lineRule="atLeast"/>
        <w:rPr>
          <w:sz w:val="44"/>
          <w:szCs w:val="44"/>
        </w:rPr>
      </w:pPr>
      <w:r w:rsidRPr="00801D08">
        <w:rPr>
          <w:rFonts w:hint="eastAsia"/>
          <w:b/>
          <w:color w:val="0070C0"/>
          <w:sz w:val="44"/>
          <w:szCs w:val="44"/>
        </w:rPr>
        <w:t>マルチプロダクト校正システム</w:t>
      </w:r>
    </w:p>
    <w:p w:rsidR="00801D08" w:rsidRDefault="000D2C82" w:rsidP="000D2C82">
      <w:pPr>
        <w:snapToGrid w:val="0"/>
        <w:spacing w:line="200" w:lineRule="atLeast"/>
        <w:ind w:firstLineChars="200" w:firstLine="360"/>
        <w:rPr>
          <w:rFonts w:hint="eastAsia"/>
          <w:sz w:val="18"/>
          <w:szCs w:val="18"/>
        </w:rPr>
      </w:pPr>
      <w:r>
        <w:rPr>
          <w:sz w:val="18"/>
          <w:szCs w:val="18"/>
        </w:rPr>
        <w:t xml:space="preserve">　　　</w:t>
      </w:r>
      <w:bookmarkStart w:id="0" w:name="_GoBack"/>
      <w:bookmarkEnd w:id="0"/>
    </w:p>
    <w:p w:rsidR="00801D08" w:rsidRDefault="00F158A2" w:rsidP="00BB0492">
      <w:pPr>
        <w:snapToGrid w:val="0"/>
        <w:spacing w:line="200" w:lineRule="atLeast"/>
        <w:rPr>
          <w:sz w:val="18"/>
          <w:szCs w:val="18"/>
        </w:rPr>
      </w:pPr>
      <w:r>
        <w:rPr>
          <w:noProof/>
        </w:rPr>
        <w:drawing>
          <wp:anchor distT="0" distB="0" distL="114300" distR="114300" simplePos="0" relativeHeight="251672576" behindDoc="0" locked="0" layoutInCell="1" allowOverlap="1" wp14:anchorId="66DBA74C" wp14:editId="13AE0406">
            <wp:simplePos x="0" y="0"/>
            <wp:positionH relativeFrom="column">
              <wp:posOffset>5745001</wp:posOffset>
            </wp:positionH>
            <wp:positionV relativeFrom="paragraph">
              <wp:posOffset>9525</wp:posOffset>
            </wp:positionV>
            <wp:extent cx="808199" cy="470154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14110" cy="47359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15DD25DC" wp14:editId="60022DEE">
            <wp:simplePos x="0" y="0"/>
            <wp:positionH relativeFrom="margin">
              <wp:align>left</wp:align>
            </wp:positionH>
            <wp:positionV relativeFrom="paragraph">
              <wp:posOffset>9525</wp:posOffset>
            </wp:positionV>
            <wp:extent cx="5623560" cy="466910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41965" cy="4684384"/>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18"/>
          <w:szCs w:val="18"/>
        </w:rPr>
        <w:t xml:space="preserve">   </w:t>
      </w:r>
    </w:p>
    <w:p w:rsidR="00801D08" w:rsidRDefault="00801D08" w:rsidP="00BB0492">
      <w:pPr>
        <w:snapToGrid w:val="0"/>
        <w:spacing w:line="200" w:lineRule="atLeast"/>
        <w:rPr>
          <w:sz w:val="18"/>
          <w:szCs w:val="18"/>
        </w:rPr>
      </w:pPr>
    </w:p>
    <w:p w:rsidR="00801D08" w:rsidRDefault="00801D08" w:rsidP="00BB0492">
      <w:pPr>
        <w:snapToGrid w:val="0"/>
        <w:spacing w:line="200" w:lineRule="atLeast"/>
        <w:rPr>
          <w:sz w:val="18"/>
          <w:szCs w:val="18"/>
        </w:rPr>
      </w:pPr>
    </w:p>
    <w:p w:rsidR="00801D08" w:rsidRDefault="00801D08" w:rsidP="00BB0492">
      <w:pPr>
        <w:snapToGrid w:val="0"/>
        <w:spacing w:line="200" w:lineRule="atLeast"/>
        <w:rPr>
          <w:sz w:val="18"/>
          <w:szCs w:val="18"/>
        </w:rPr>
      </w:pPr>
    </w:p>
    <w:p w:rsidR="00801D08" w:rsidRDefault="00801D08" w:rsidP="00BB0492">
      <w:pPr>
        <w:snapToGrid w:val="0"/>
        <w:spacing w:line="200" w:lineRule="atLeast"/>
        <w:rPr>
          <w:sz w:val="18"/>
          <w:szCs w:val="18"/>
        </w:rPr>
      </w:pPr>
    </w:p>
    <w:p w:rsidR="00801D08" w:rsidRDefault="00801D08" w:rsidP="00BB0492">
      <w:pPr>
        <w:snapToGrid w:val="0"/>
        <w:spacing w:line="200" w:lineRule="atLeast"/>
        <w:rPr>
          <w:sz w:val="18"/>
          <w:szCs w:val="18"/>
        </w:rPr>
      </w:pPr>
    </w:p>
    <w:p w:rsidR="00801D08" w:rsidRDefault="00801D08" w:rsidP="00BB0492">
      <w:pPr>
        <w:snapToGrid w:val="0"/>
        <w:spacing w:line="200" w:lineRule="atLeast"/>
        <w:rPr>
          <w:sz w:val="18"/>
          <w:szCs w:val="18"/>
        </w:rPr>
      </w:pPr>
    </w:p>
    <w:p w:rsidR="00801D08" w:rsidRDefault="00801D08" w:rsidP="00BB0492">
      <w:pPr>
        <w:snapToGrid w:val="0"/>
        <w:spacing w:line="200" w:lineRule="atLeast"/>
        <w:rPr>
          <w:sz w:val="18"/>
          <w:szCs w:val="18"/>
        </w:rPr>
      </w:pPr>
    </w:p>
    <w:p w:rsidR="00801D08" w:rsidRDefault="00801D08" w:rsidP="00BB0492">
      <w:pPr>
        <w:snapToGrid w:val="0"/>
        <w:spacing w:line="200" w:lineRule="atLeast"/>
        <w:rPr>
          <w:sz w:val="18"/>
          <w:szCs w:val="18"/>
        </w:rPr>
      </w:pPr>
    </w:p>
    <w:p w:rsidR="00262BF9" w:rsidRDefault="00262BF9" w:rsidP="00BB0492">
      <w:pPr>
        <w:snapToGrid w:val="0"/>
        <w:spacing w:line="200" w:lineRule="atLeast"/>
        <w:rPr>
          <w:sz w:val="18"/>
          <w:szCs w:val="18"/>
        </w:rPr>
      </w:pPr>
    </w:p>
    <w:p w:rsidR="00262BF9" w:rsidRDefault="00262BF9" w:rsidP="00BB0492">
      <w:pPr>
        <w:snapToGrid w:val="0"/>
        <w:spacing w:line="200" w:lineRule="atLeast"/>
        <w:rPr>
          <w:sz w:val="18"/>
          <w:szCs w:val="18"/>
        </w:rPr>
      </w:pPr>
    </w:p>
    <w:p w:rsidR="00262BF9" w:rsidRDefault="00262BF9" w:rsidP="00BB0492">
      <w:pPr>
        <w:snapToGrid w:val="0"/>
        <w:spacing w:line="200" w:lineRule="atLeast"/>
        <w:rPr>
          <w:sz w:val="18"/>
          <w:szCs w:val="18"/>
        </w:rPr>
      </w:pPr>
    </w:p>
    <w:p w:rsidR="00262BF9" w:rsidRDefault="00262BF9" w:rsidP="00BB0492">
      <w:pPr>
        <w:snapToGrid w:val="0"/>
        <w:spacing w:line="200" w:lineRule="atLeast"/>
        <w:rPr>
          <w:sz w:val="18"/>
          <w:szCs w:val="18"/>
        </w:rPr>
      </w:pPr>
    </w:p>
    <w:p w:rsidR="00262BF9" w:rsidRDefault="00262BF9" w:rsidP="00BB0492">
      <w:pPr>
        <w:snapToGrid w:val="0"/>
        <w:spacing w:line="200" w:lineRule="atLeast"/>
        <w:rPr>
          <w:sz w:val="18"/>
          <w:szCs w:val="18"/>
        </w:rPr>
      </w:pPr>
    </w:p>
    <w:p w:rsidR="00262BF9" w:rsidRDefault="00262BF9" w:rsidP="00BB0492">
      <w:pPr>
        <w:snapToGrid w:val="0"/>
        <w:spacing w:line="200" w:lineRule="atLeast"/>
        <w:rPr>
          <w:sz w:val="18"/>
          <w:szCs w:val="18"/>
        </w:rPr>
      </w:pPr>
    </w:p>
    <w:p w:rsidR="00262BF9" w:rsidRDefault="00262BF9" w:rsidP="00BB0492">
      <w:pPr>
        <w:snapToGrid w:val="0"/>
        <w:spacing w:line="200" w:lineRule="atLeast"/>
        <w:rPr>
          <w:sz w:val="18"/>
          <w:szCs w:val="18"/>
        </w:rPr>
      </w:pPr>
    </w:p>
    <w:p w:rsidR="00262BF9" w:rsidRDefault="00262BF9" w:rsidP="00BB0492">
      <w:pPr>
        <w:snapToGrid w:val="0"/>
        <w:spacing w:line="200" w:lineRule="atLeast"/>
        <w:rPr>
          <w:sz w:val="18"/>
          <w:szCs w:val="18"/>
        </w:rPr>
      </w:pPr>
    </w:p>
    <w:p w:rsidR="00262BF9" w:rsidRDefault="00262BF9" w:rsidP="00BB0492">
      <w:pPr>
        <w:snapToGrid w:val="0"/>
        <w:spacing w:line="200" w:lineRule="atLeast"/>
        <w:rPr>
          <w:sz w:val="18"/>
          <w:szCs w:val="18"/>
        </w:rPr>
      </w:pPr>
    </w:p>
    <w:p w:rsidR="00262BF9" w:rsidRDefault="00F158A2" w:rsidP="00BB049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p>
    <w:p w:rsidR="00F158A2" w:rsidRDefault="008905BC" w:rsidP="00F158A2">
      <w:pPr>
        <w:snapToGrid w:val="0"/>
        <w:spacing w:line="200" w:lineRule="atLeast"/>
        <w:rPr>
          <w:sz w:val="18"/>
          <w:szCs w:val="18"/>
        </w:rPr>
      </w:pPr>
      <w:r>
        <w:rPr>
          <w:rFonts w:hint="eastAsia"/>
          <w:b/>
          <w:sz w:val="24"/>
          <w:szCs w:val="24"/>
          <w:highlight w:val="yellow"/>
        </w:rPr>
        <w:t>高度な自動検証</w:t>
      </w:r>
      <w:r w:rsidR="00F158A2">
        <w:rPr>
          <w:rFonts w:hint="eastAsia"/>
          <w:sz w:val="18"/>
          <w:szCs w:val="18"/>
        </w:rPr>
        <w:t xml:space="preserve">      </w:t>
      </w:r>
      <w:r>
        <w:rPr>
          <w:rFonts w:hint="eastAsia"/>
          <w:sz w:val="18"/>
          <w:szCs w:val="18"/>
        </w:rPr>
        <w:t xml:space="preserve">                    </w:t>
      </w:r>
      <w:r w:rsidR="00F158A2">
        <w:rPr>
          <w:rFonts w:hint="eastAsia"/>
          <w:sz w:val="18"/>
          <w:szCs w:val="18"/>
        </w:rPr>
        <w:t xml:space="preserve"> </w:t>
      </w:r>
      <w:r>
        <w:rPr>
          <w:rFonts w:hint="eastAsia"/>
          <w:b/>
          <w:sz w:val="24"/>
          <w:szCs w:val="24"/>
          <w:highlight w:val="yellow"/>
        </w:rPr>
        <w:t>タッチスクリーン使用の分かり易い操作</w:t>
      </w:r>
      <w:r w:rsidR="00F158A2">
        <w:rPr>
          <w:rFonts w:hint="eastAsia"/>
          <w:sz w:val="18"/>
          <w:szCs w:val="18"/>
        </w:rPr>
        <w:t xml:space="preserve">           </w:t>
      </w:r>
    </w:p>
    <w:p w:rsidR="00F158A2" w:rsidRDefault="00772874" w:rsidP="00F158A2">
      <w:pPr>
        <w:snapToGrid w:val="0"/>
        <w:spacing w:line="200" w:lineRule="atLeast"/>
        <w:rPr>
          <w:sz w:val="18"/>
          <w:szCs w:val="18"/>
        </w:rPr>
      </w:pPr>
      <w:r>
        <w:rPr>
          <w:rFonts w:hint="eastAsia"/>
          <w:sz w:val="18"/>
          <w:szCs w:val="18"/>
        </w:rPr>
        <w:t>高度なコントローラを備えた</w:t>
      </w:r>
      <w:r>
        <w:rPr>
          <w:rFonts w:hint="eastAsia"/>
          <w:sz w:val="18"/>
          <w:szCs w:val="18"/>
        </w:rPr>
        <w:t>4000</w:t>
      </w:r>
      <w:r>
        <w:rPr>
          <w:rFonts w:hint="eastAsia"/>
          <w:sz w:val="18"/>
          <w:szCs w:val="18"/>
        </w:rPr>
        <w:t>シリーズ</w:t>
      </w:r>
      <w:r w:rsidR="00F158A2">
        <w:rPr>
          <w:rFonts w:hint="eastAsia"/>
          <w:sz w:val="18"/>
          <w:szCs w:val="18"/>
        </w:rPr>
        <w:t xml:space="preserve">                          </w:t>
      </w:r>
    </w:p>
    <w:p w:rsidR="00E2710E" w:rsidRDefault="00E2710E" w:rsidP="00F158A2">
      <w:pPr>
        <w:snapToGrid w:val="0"/>
        <w:spacing w:line="200" w:lineRule="atLeast"/>
        <w:rPr>
          <w:sz w:val="18"/>
          <w:szCs w:val="18"/>
        </w:rPr>
      </w:pPr>
      <w:r>
        <w:rPr>
          <w:noProof/>
        </w:rPr>
        <w:drawing>
          <wp:anchor distT="0" distB="0" distL="114300" distR="114300" simplePos="0" relativeHeight="251674624" behindDoc="0" locked="0" layoutInCell="1" allowOverlap="1" wp14:anchorId="54142800" wp14:editId="244F6211">
            <wp:simplePos x="0" y="0"/>
            <wp:positionH relativeFrom="column">
              <wp:posOffset>2575560</wp:posOffset>
            </wp:positionH>
            <wp:positionV relativeFrom="paragraph">
              <wp:posOffset>5080</wp:posOffset>
            </wp:positionV>
            <wp:extent cx="1036320" cy="644378"/>
            <wp:effectExtent l="0" t="0" r="0" b="381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39795" cy="646539"/>
                    </a:xfrm>
                    <a:prstGeom prst="rect">
                      <a:avLst/>
                    </a:prstGeom>
                  </pic:spPr>
                </pic:pic>
              </a:graphicData>
            </a:graphic>
            <wp14:sizeRelH relativeFrom="margin">
              <wp14:pctWidth>0</wp14:pctWidth>
            </wp14:sizeRelH>
            <wp14:sizeRelV relativeFrom="margin">
              <wp14:pctHeight>0</wp14:pctHeight>
            </wp14:sizeRelV>
          </wp:anchor>
        </w:drawing>
      </w:r>
      <w:r w:rsidR="00772874">
        <w:rPr>
          <w:rFonts w:hint="eastAsia"/>
          <w:sz w:val="18"/>
          <w:szCs w:val="18"/>
        </w:rPr>
        <w:t>は完全な自動検証システムを構築できます。</w:t>
      </w:r>
      <w:r w:rsidR="00F158A2">
        <w:rPr>
          <w:rFonts w:hint="eastAsia"/>
          <w:sz w:val="18"/>
          <w:szCs w:val="18"/>
        </w:rPr>
        <w:t xml:space="preserve">                         </w:t>
      </w:r>
      <w:r>
        <w:rPr>
          <w:sz w:val="18"/>
          <w:szCs w:val="18"/>
        </w:rPr>
        <w:t>4000</w:t>
      </w:r>
      <w:r>
        <w:rPr>
          <w:rFonts w:hint="eastAsia"/>
          <w:sz w:val="18"/>
          <w:szCs w:val="18"/>
        </w:rPr>
        <w:t>シリーズにはタッチスクリーン技術が採用され</w:t>
      </w:r>
    </w:p>
    <w:p w:rsidR="00650CBE" w:rsidRDefault="00E2710E" w:rsidP="00F158A2">
      <w:pPr>
        <w:snapToGrid w:val="0"/>
        <w:spacing w:line="200" w:lineRule="atLeast"/>
        <w:rPr>
          <w:sz w:val="18"/>
          <w:szCs w:val="18"/>
        </w:rPr>
      </w:pPr>
      <w:r>
        <w:rPr>
          <w:rFonts w:hint="eastAsia"/>
          <w:sz w:val="18"/>
          <w:szCs w:val="18"/>
        </w:rPr>
        <w:t>ト</w:t>
      </w:r>
      <w:r w:rsidR="00650CBE">
        <w:rPr>
          <w:rFonts w:hint="eastAsia"/>
          <w:sz w:val="18"/>
          <w:szCs w:val="18"/>
        </w:rPr>
        <w:t>ランスミル社の</w:t>
      </w:r>
      <w:r w:rsidR="00650CBE">
        <w:rPr>
          <w:rFonts w:hint="eastAsia"/>
          <w:sz w:val="18"/>
          <w:szCs w:val="18"/>
        </w:rPr>
        <w:t>808</w:t>
      </w:r>
      <w:r w:rsidR="00650CBE">
        <w:rPr>
          <w:sz w:val="18"/>
          <w:szCs w:val="18"/>
        </w:rPr>
        <w:t>1</w:t>
      </w:r>
      <w:r w:rsidR="00650CBE">
        <w:rPr>
          <w:rFonts w:hint="eastAsia"/>
          <w:sz w:val="18"/>
          <w:szCs w:val="18"/>
        </w:rPr>
        <w:t>精密マルチメータなど</w:t>
      </w:r>
      <w:r>
        <w:rPr>
          <w:rFonts w:hint="eastAsia"/>
          <w:sz w:val="18"/>
          <w:szCs w:val="18"/>
        </w:rPr>
        <w:t xml:space="preserve">　　　　　　　　　　　</w:t>
      </w:r>
      <w:r>
        <w:rPr>
          <w:rFonts w:hint="eastAsia"/>
          <w:sz w:val="18"/>
          <w:szCs w:val="18"/>
        </w:rPr>
        <w:t xml:space="preserve"> </w:t>
      </w:r>
      <w:r>
        <w:rPr>
          <w:rFonts w:hint="eastAsia"/>
          <w:sz w:val="18"/>
          <w:szCs w:val="18"/>
        </w:rPr>
        <w:t>ているので、機能の</w:t>
      </w:r>
      <w:r w:rsidR="0006336B">
        <w:rPr>
          <w:rFonts w:hint="eastAsia"/>
          <w:sz w:val="18"/>
          <w:szCs w:val="18"/>
        </w:rPr>
        <w:t>制御と管理が容易です。　従来の</w:t>
      </w:r>
    </w:p>
    <w:p w:rsidR="00F158A2" w:rsidRDefault="00650CBE" w:rsidP="00F158A2">
      <w:pPr>
        <w:snapToGrid w:val="0"/>
        <w:spacing w:line="200" w:lineRule="atLeast"/>
        <w:rPr>
          <w:sz w:val="18"/>
          <w:szCs w:val="18"/>
        </w:rPr>
      </w:pPr>
      <w:r>
        <w:rPr>
          <w:rFonts w:hint="eastAsia"/>
          <w:sz w:val="18"/>
          <w:szCs w:val="18"/>
        </w:rPr>
        <w:t>の測定基準を接続すると、</w:t>
      </w:r>
      <w:r>
        <w:rPr>
          <w:rFonts w:hint="eastAsia"/>
          <w:sz w:val="18"/>
          <w:szCs w:val="18"/>
        </w:rPr>
        <w:t>4000</w:t>
      </w:r>
      <w:r>
        <w:rPr>
          <w:rFonts w:hint="eastAsia"/>
          <w:sz w:val="18"/>
          <w:szCs w:val="18"/>
        </w:rPr>
        <w:t>シリーズで特定</w:t>
      </w:r>
      <w:r w:rsidR="00F158A2">
        <w:rPr>
          <w:rFonts w:hint="eastAsia"/>
          <w:sz w:val="18"/>
          <w:szCs w:val="18"/>
        </w:rPr>
        <w:t xml:space="preserve">                      </w:t>
      </w:r>
      <w:r w:rsidR="0006336B">
        <w:rPr>
          <w:rFonts w:hint="eastAsia"/>
          <w:sz w:val="18"/>
          <w:szCs w:val="18"/>
        </w:rPr>
        <w:t>キー操作とタッチスクリーンの組み合わせにより、直感</w:t>
      </w:r>
      <w:r w:rsidR="00F158A2">
        <w:rPr>
          <w:rFonts w:hint="eastAsia"/>
          <w:sz w:val="18"/>
          <w:szCs w:val="18"/>
        </w:rPr>
        <w:t xml:space="preserve">  </w:t>
      </w:r>
    </w:p>
    <w:p w:rsidR="00F158A2" w:rsidRDefault="00650CBE" w:rsidP="00F158A2">
      <w:pPr>
        <w:snapToGrid w:val="0"/>
        <w:spacing w:line="200" w:lineRule="atLeast"/>
        <w:rPr>
          <w:sz w:val="18"/>
          <w:szCs w:val="18"/>
        </w:rPr>
      </w:pPr>
      <w:r>
        <w:rPr>
          <w:rFonts w:hint="eastAsia"/>
          <w:sz w:val="18"/>
          <w:szCs w:val="18"/>
        </w:rPr>
        <w:t>レンジの特定機能の測定を連続に実行でき、</w:t>
      </w:r>
      <w:r w:rsidR="00F158A2">
        <w:rPr>
          <w:rFonts w:hint="eastAsia"/>
          <w:sz w:val="18"/>
          <w:szCs w:val="18"/>
        </w:rPr>
        <w:t xml:space="preserve">                         </w:t>
      </w:r>
      <w:r w:rsidR="0006336B">
        <w:rPr>
          <w:rFonts w:hint="eastAsia"/>
          <w:sz w:val="18"/>
          <w:szCs w:val="18"/>
        </w:rPr>
        <w:t>的で充実した機能インターフェイスになっています。</w:t>
      </w:r>
      <w:r w:rsidR="00F158A2">
        <w:rPr>
          <w:rFonts w:hint="eastAsia"/>
          <w:sz w:val="18"/>
          <w:szCs w:val="18"/>
        </w:rPr>
        <w:t xml:space="preserve">  </w:t>
      </w:r>
    </w:p>
    <w:p w:rsidR="00F158A2" w:rsidRDefault="00650CBE" w:rsidP="00F158A2">
      <w:pPr>
        <w:snapToGrid w:val="0"/>
        <w:spacing w:line="200" w:lineRule="atLeast"/>
        <w:rPr>
          <w:sz w:val="18"/>
          <w:szCs w:val="18"/>
        </w:rPr>
      </w:pPr>
      <w:r>
        <w:rPr>
          <w:rFonts w:hint="eastAsia"/>
          <w:sz w:val="18"/>
          <w:szCs w:val="18"/>
        </w:rPr>
        <w:t>測定の詳細レポートを作成できます。</w:t>
      </w:r>
      <w:r w:rsidR="00F158A2">
        <w:rPr>
          <w:rFonts w:hint="eastAsia"/>
          <w:sz w:val="18"/>
          <w:szCs w:val="18"/>
        </w:rPr>
        <w:t xml:space="preserve">                               </w:t>
      </w:r>
      <w:r w:rsidR="0006336B">
        <w:rPr>
          <w:rFonts w:hint="eastAsia"/>
          <w:sz w:val="18"/>
          <w:szCs w:val="18"/>
        </w:rPr>
        <w:t>スクリーン上のメニューは使い易く、機能制御も改良</w:t>
      </w:r>
      <w:r w:rsidR="00F158A2">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r w:rsidR="00C4610B">
        <w:rPr>
          <w:rFonts w:hint="eastAsia"/>
          <w:sz w:val="18"/>
          <w:szCs w:val="18"/>
        </w:rPr>
        <w:t>されています。</w:t>
      </w:r>
      <w:r>
        <w:rPr>
          <w:rFonts w:hint="eastAsia"/>
          <w:sz w:val="18"/>
          <w:szCs w:val="18"/>
        </w:rPr>
        <w:t xml:space="preserve">                            </w:t>
      </w:r>
    </w:p>
    <w:p w:rsidR="00E2710E" w:rsidRDefault="00650CBE" w:rsidP="00F158A2">
      <w:pPr>
        <w:snapToGrid w:val="0"/>
        <w:spacing w:line="200" w:lineRule="atLeast"/>
        <w:rPr>
          <w:sz w:val="18"/>
          <w:szCs w:val="18"/>
        </w:rPr>
      </w:pPr>
      <w:r>
        <w:rPr>
          <w:rFonts w:hint="eastAsia"/>
          <w:sz w:val="18"/>
          <w:szCs w:val="18"/>
        </w:rPr>
        <w:t>この高度な機能</w:t>
      </w:r>
      <w:r w:rsidR="00E2710E">
        <w:rPr>
          <w:rFonts w:hint="eastAsia"/>
          <w:sz w:val="18"/>
          <w:szCs w:val="18"/>
        </w:rPr>
        <w:t>と自己完結のトレーサブルな</w:t>
      </w:r>
    </w:p>
    <w:p w:rsidR="00E2710E" w:rsidRDefault="002132AC" w:rsidP="00E2710E">
      <w:pPr>
        <w:snapToGrid w:val="0"/>
        <w:spacing w:line="200" w:lineRule="atLeast"/>
        <w:rPr>
          <w:sz w:val="18"/>
          <w:szCs w:val="18"/>
        </w:rPr>
      </w:pPr>
      <w:r>
        <w:rPr>
          <w:noProof/>
        </w:rPr>
        <w:drawing>
          <wp:anchor distT="0" distB="0" distL="114300" distR="114300" simplePos="0" relativeHeight="251675648" behindDoc="0" locked="0" layoutInCell="1" allowOverlap="1" wp14:anchorId="32319964" wp14:editId="33D66C11">
            <wp:simplePos x="0" y="0"/>
            <wp:positionH relativeFrom="margin">
              <wp:posOffset>5562599</wp:posOffset>
            </wp:positionH>
            <wp:positionV relativeFrom="paragraph">
              <wp:posOffset>118110</wp:posOffset>
            </wp:positionV>
            <wp:extent cx="1143977" cy="675986"/>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44563" cy="676332"/>
                    </a:xfrm>
                    <a:prstGeom prst="rect">
                      <a:avLst/>
                    </a:prstGeom>
                  </pic:spPr>
                </pic:pic>
              </a:graphicData>
            </a:graphic>
            <wp14:sizeRelH relativeFrom="margin">
              <wp14:pctWidth>0</wp14:pctWidth>
            </wp14:sizeRelH>
            <wp14:sizeRelV relativeFrom="margin">
              <wp14:pctHeight>0</wp14:pctHeight>
            </wp14:sizeRelV>
          </wp:anchor>
        </w:drawing>
      </w:r>
      <w:r w:rsidR="00E2710E">
        <w:rPr>
          <w:rFonts w:hint="eastAsia"/>
          <w:sz w:val="18"/>
          <w:szCs w:val="18"/>
        </w:rPr>
        <w:t>システムにより、完全な自動検証が可能です。</w:t>
      </w:r>
      <w:r w:rsidR="00C4610B">
        <w:rPr>
          <w:rFonts w:hint="eastAsia"/>
          <w:sz w:val="18"/>
          <w:szCs w:val="18"/>
        </w:rPr>
        <w:t xml:space="preserve">　　タッチスクリーンでの操作は従来のキーボード操作だけ</w:t>
      </w:r>
    </w:p>
    <w:p w:rsidR="00F158A2" w:rsidRDefault="00E2710E" w:rsidP="00F158A2">
      <w:pPr>
        <w:snapToGrid w:val="0"/>
        <w:spacing w:line="200" w:lineRule="atLeast"/>
        <w:rPr>
          <w:sz w:val="18"/>
          <w:szCs w:val="18"/>
        </w:rPr>
      </w:pPr>
      <w:r>
        <w:rPr>
          <w:noProof/>
        </w:rPr>
        <w:drawing>
          <wp:anchor distT="0" distB="0" distL="114300" distR="114300" simplePos="0" relativeHeight="251673600" behindDoc="0" locked="0" layoutInCell="1" allowOverlap="1" wp14:anchorId="129FE405" wp14:editId="1AFB3D67">
            <wp:simplePos x="0" y="0"/>
            <wp:positionH relativeFrom="margin">
              <wp:align>left</wp:align>
            </wp:positionH>
            <wp:positionV relativeFrom="paragraph">
              <wp:posOffset>13970</wp:posOffset>
            </wp:positionV>
            <wp:extent cx="2296962" cy="1626028"/>
            <wp:effectExtent l="0" t="0" r="825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96962" cy="1626028"/>
                    </a:xfrm>
                    <a:prstGeom prst="rect">
                      <a:avLst/>
                    </a:prstGeom>
                  </pic:spPr>
                </pic:pic>
              </a:graphicData>
            </a:graphic>
            <wp14:sizeRelH relativeFrom="margin">
              <wp14:pctWidth>0</wp14:pctWidth>
            </wp14:sizeRelH>
            <wp14:sizeRelV relativeFrom="margin">
              <wp14:pctHeight>0</wp14:pctHeight>
            </wp14:sizeRelV>
          </wp:anchor>
        </w:drawing>
      </w:r>
      <w:r w:rsidR="00F158A2">
        <w:rPr>
          <w:rFonts w:hint="eastAsia"/>
          <w:sz w:val="18"/>
          <w:szCs w:val="18"/>
        </w:rPr>
        <w:t xml:space="preserve">                                              </w:t>
      </w:r>
      <w:r w:rsidR="00C4610B">
        <w:rPr>
          <w:rFonts w:hint="eastAsia"/>
          <w:sz w:val="18"/>
          <w:szCs w:val="18"/>
        </w:rPr>
        <w:t>の計器では不可能であったダイナミックな制御が可能</w:t>
      </w:r>
      <w:r w:rsidR="00F158A2">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r w:rsidR="00C4610B">
        <w:rPr>
          <w:rFonts w:hint="eastAsia"/>
          <w:sz w:val="18"/>
          <w:szCs w:val="18"/>
        </w:rPr>
        <w:t>になりました。例えば、デジタルコントロールを使い、</w:t>
      </w: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r w:rsidR="00C4610B">
        <w:rPr>
          <w:rFonts w:hint="eastAsia"/>
          <w:sz w:val="18"/>
          <w:szCs w:val="18"/>
        </w:rPr>
        <w:t>増減の調整を設定にタッチするだけで行えます。</w:t>
      </w: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r w:rsidR="00C4610B">
        <w:rPr>
          <w:rFonts w:hint="eastAsia"/>
          <w:sz w:val="18"/>
          <w:szCs w:val="18"/>
        </w:rPr>
        <w:t>この為に設定の詳しいカスタム化ができ、例えば、従来</w:t>
      </w: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r w:rsidR="00C4610B">
        <w:rPr>
          <w:rFonts w:hint="eastAsia"/>
          <w:sz w:val="18"/>
          <w:szCs w:val="18"/>
        </w:rPr>
        <w:t>複数のメニューが必要</w:t>
      </w:r>
      <w:r w:rsidR="002132AC">
        <w:rPr>
          <w:rFonts w:hint="eastAsia"/>
          <w:sz w:val="18"/>
          <w:szCs w:val="18"/>
        </w:rPr>
        <w:t>であった、全てのパラメータと</w:t>
      </w: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r w:rsidR="002132AC">
        <w:rPr>
          <w:rFonts w:hint="eastAsia"/>
          <w:sz w:val="18"/>
          <w:szCs w:val="18"/>
        </w:rPr>
        <w:t>カスタム波形の設定でのパワー校正を容易にカスタム化できます。</w:t>
      </w:r>
      <w:r>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r w:rsidR="00913627">
        <w:rPr>
          <w:sz w:val="18"/>
          <w:szCs w:val="18"/>
        </w:rPr>
        <w:t xml:space="preserve"> </w:t>
      </w:r>
      <w:r w:rsidR="00913627">
        <w:rPr>
          <w:rFonts w:hint="eastAsia"/>
          <w:sz w:val="18"/>
          <w:szCs w:val="18"/>
        </w:rPr>
        <w:t>高解像度の</w:t>
      </w:r>
      <w:r w:rsidR="00913627">
        <w:rPr>
          <w:rFonts w:hint="eastAsia"/>
          <w:sz w:val="18"/>
          <w:szCs w:val="18"/>
        </w:rPr>
        <w:t>LCD</w:t>
      </w:r>
      <w:r w:rsidR="00913627">
        <w:rPr>
          <w:rFonts w:hint="eastAsia"/>
          <w:sz w:val="18"/>
          <w:szCs w:val="18"/>
        </w:rPr>
        <w:t>ディスプレイは接続の詳細図も表示</w:t>
      </w:r>
      <w:r>
        <w:rPr>
          <w:rFonts w:hint="eastAsia"/>
          <w:sz w:val="18"/>
          <w:szCs w:val="18"/>
        </w:rPr>
        <w:t xml:space="preserve">    </w:t>
      </w:r>
    </w:p>
    <w:p w:rsidR="00F158A2" w:rsidRDefault="002132AC" w:rsidP="00F158A2">
      <w:pPr>
        <w:snapToGrid w:val="0"/>
        <w:spacing w:line="200" w:lineRule="atLeast"/>
        <w:rPr>
          <w:sz w:val="18"/>
          <w:szCs w:val="18"/>
        </w:rPr>
      </w:pPr>
      <w:r>
        <w:rPr>
          <w:noProof/>
        </w:rPr>
        <w:drawing>
          <wp:anchor distT="0" distB="0" distL="114300" distR="114300" simplePos="0" relativeHeight="251676672" behindDoc="0" locked="0" layoutInCell="1" allowOverlap="1" wp14:anchorId="5F8B8CC0" wp14:editId="07A378E5">
            <wp:simplePos x="0" y="0"/>
            <wp:positionH relativeFrom="column">
              <wp:posOffset>2583815</wp:posOffset>
            </wp:positionH>
            <wp:positionV relativeFrom="paragraph">
              <wp:posOffset>101600</wp:posOffset>
            </wp:positionV>
            <wp:extent cx="1127367" cy="701040"/>
            <wp:effectExtent l="0" t="0" r="0"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27367" cy="701040"/>
                    </a:xfrm>
                    <a:prstGeom prst="rect">
                      <a:avLst/>
                    </a:prstGeom>
                  </pic:spPr>
                </pic:pic>
              </a:graphicData>
            </a:graphic>
            <wp14:sizeRelH relativeFrom="margin">
              <wp14:pctWidth>0</wp14:pctWidth>
            </wp14:sizeRelH>
            <wp14:sizeRelV relativeFrom="margin">
              <wp14:pctHeight>0</wp14:pctHeight>
            </wp14:sizeRelV>
          </wp:anchor>
        </w:drawing>
      </w:r>
      <w:r w:rsidR="00F158A2">
        <w:rPr>
          <w:rFonts w:hint="eastAsia"/>
          <w:sz w:val="18"/>
          <w:szCs w:val="18"/>
        </w:rPr>
        <w:t xml:space="preserve">                                   </w:t>
      </w:r>
      <w:r w:rsidR="00913627">
        <w:rPr>
          <w:rFonts w:hint="eastAsia"/>
          <w:sz w:val="18"/>
          <w:szCs w:val="18"/>
        </w:rPr>
        <w:t xml:space="preserve">                               </w:t>
      </w:r>
      <w:r w:rsidR="00913627">
        <w:rPr>
          <w:rFonts w:hint="eastAsia"/>
          <w:sz w:val="18"/>
          <w:szCs w:val="18"/>
        </w:rPr>
        <w:t>でき、機能操作や</w:t>
      </w:r>
      <w:r w:rsidR="00913627">
        <w:rPr>
          <w:rFonts w:hint="eastAsia"/>
          <w:sz w:val="18"/>
          <w:szCs w:val="18"/>
        </w:rPr>
        <w:t>UUT</w:t>
      </w:r>
      <w:r w:rsidR="00913627">
        <w:rPr>
          <w:rFonts w:hint="eastAsia"/>
          <w:sz w:val="18"/>
          <w:szCs w:val="18"/>
        </w:rPr>
        <w:t>の運用についてのマニュアル等</w:t>
      </w:r>
      <w:r w:rsidR="00F158A2">
        <w:rPr>
          <w:rFonts w:hint="eastAsia"/>
          <w:sz w:val="18"/>
          <w:szCs w:val="18"/>
        </w:rPr>
        <w:t xml:space="preserve"> </w:t>
      </w:r>
    </w:p>
    <w:p w:rsidR="00F158A2" w:rsidRDefault="00F158A2" w:rsidP="00F158A2">
      <w:pPr>
        <w:snapToGrid w:val="0"/>
        <w:spacing w:line="200" w:lineRule="atLeast"/>
        <w:rPr>
          <w:sz w:val="18"/>
          <w:szCs w:val="18"/>
        </w:rPr>
      </w:pPr>
      <w:r>
        <w:rPr>
          <w:rFonts w:hint="eastAsia"/>
          <w:sz w:val="18"/>
          <w:szCs w:val="18"/>
        </w:rPr>
        <w:t xml:space="preserve">                                                                  </w:t>
      </w:r>
      <w:r w:rsidR="00913627">
        <w:rPr>
          <w:rFonts w:hint="eastAsia"/>
          <w:sz w:val="18"/>
          <w:szCs w:val="18"/>
        </w:rPr>
        <w:t>の紙情報を見る必要はありません。</w:t>
      </w:r>
      <w:r>
        <w:rPr>
          <w:rFonts w:hint="eastAsia"/>
          <w:sz w:val="18"/>
          <w:szCs w:val="18"/>
        </w:rPr>
        <w:t xml:space="preserve"> </w:t>
      </w:r>
    </w:p>
    <w:p w:rsidR="007E6930" w:rsidRDefault="00F158A2" w:rsidP="00F158A2">
      <w:pPr>
        <w:snapToGrid w:val="0"/>
        <w:spacing w:line="200" w:lineRule="atLeast"/>
        <w:rPr>
          <w:sz w:val="18"/>
          <w:szCs w:val="18"/>
        </w:rPr>
      </w:pPr>
      <w:r>
        <w:rPr>
          <w:rFonts w:hint="eastAsia"/>
          <w:sz w:val="18"/>
          <w:szCs w:val="18"/>
        </w:rPr>
        <w:t xml:space="preserve">                                                                  </w:t>
      </w:r>
      <w:r w:rsidR="00913627">
        <w:rPr>
          <w:rFonts w:hint="eastAsia"/>
          <w:sz w:val="18"/>
          <w:szCs w:val="18"/>
        </w:rPr>
        <w:t>4000</w:t>
      </w:r>
      <w:r w:rsidR="00913627">
        <w:rPr>
          <w:rFonts w:hint="eastAsia"/>
          <w:sz w:val="18"/>
          <w:szCs w:val="18"/>
        </w:rPr>
        <w:t>シリーズのこの内臓</w:t>
      </w:r>
      <w:r w:rsidR="007E6930">
        <w:rPr>
          <w:rFonts w:hint="eastAsia"/>
          <w:sz w:val="18"/>
          <w:szCs w:val="18"/>
        </w:rPr>
        <w:t>の</w:t>
      </w:r>
      <w:r w:rsidR="00913627">
        <w:rPr>
          <w:rFonts w:hint="eastAsia"/>
          <w:sz w:val="18"/>
          <w:szCs w:val="18"/>
        </w:rPr>
        <w:t>機能に</w:t>
      </w:r>
      <w:r w:rsidR="007E6930">
        <w:rPr>
          <w:rFonts w:hint="eastAsia"/>
          <w:sz w:val="18"/>
          <w:szCs w:val="18"/>
        </w:rPr>
        <w:t>より、校正器の使用法</w:t>
      </w:r>
    </w:p>
    <w:p w:rsidR="007E6930" w:rsidRDefault="007E6930" w:rsidP="00F158A2">
      <w:pPr>
        <w:snapToGrid w:val="0"/>
        <w:spacing w:line="200" w:lineRule="atLeast"/>
        <w:rPr>
          <w:sz w:val="18"/>
          <w:szCs w:val="18"/>
        </w:rPr>
      </w:pPr>
      <w:r>
        <w:rPr>
          <w:rFonts w:hint="eastAsia"/>
          <w:sz w:val="18"/>
          <w:szCs w:val="18"/>
        </w:rPr>
        <w:t>ーニング、</w:t>
      </w:r>
      <w:r w:rsidR="00F158A2">
        <w:rPr>
          <w:rFonts w:hint="eastAsia"/>
          <w:sz w:val="18"/>
          <w:szCs w:val="18"/>
        </w:rPr>
        <w:t xml:space="preserve">                                 </w:t>
      </w:r>
      <w:r>
        <w:rPr>
          <w:sz w:val="18"/>
          <w:szCs w:val="18"/>
        </w:rPr>
        <w:t xml:space="preserve">                       </w:t>
      </w:r>
      <w:r>
        <w:rPr>
          <w:rFonts w:hint="eastAsia"/>
          <w:sz w:val="18"/>
          <w:szCs w:val="18"/>
        </w:rPr>
        <w:t>のみならず校正処理全体について、計器の使用者と技術</w:t>
      </w:r>
    </w:p>
    <w:p w:rsidR="007E6930" w:rsidRDefault="007E6930" w:rsidP="00F158A2">
      <w:pPr>
        <w:snapToGrid w:val="0"/>
        <w:spacing w:line="200" w:lineRule="atLeast"/>
        <w:rPr>
          <w:sz w:val="18"/>
          <w:szCs w:val="18"/>
        </w:rPr>
      </w:pPr>
      <w:r>
        <w:rPr>
          <w:rFonts w:hint="eastAsia"/>
          <w:sz w:val="18"/>
          <w:szCs w:val="18"/>
        </w:rPr>
        <w:t xml:space="preserve"> </w:t>
      </w:r>
      <w:r>
        <w:rPr>
          <w:sz w:val="18"/>
          <w:szCs w:val="18"/>
        </w:rPr>
        <w:t xml:space="preserve">                                                                 </w:t>
      </w:r>
      <w:r>
        <w:rPr>
          <w:sz w:val="18"/>
          <w:szCs w:val="18"/>
        </w:rPr>
        <w:t>に対するトレーニング及びその費用を大幅に削減できま</w:t>
      </w:r>
    </w:p>
    <w:p w:rsidR="00F158A2" w:rsidRDefault="007E6930" w:rsidP="00F158A2">
      <w:pPr>
        <w:snapToGrid w:val="0"/>
        <w:spacing w:line="200" w:lineRule="atLeast"/>
        <w:rPr>
          <w:sz w:val="18"/>
          <w:szCs w:val="18"/>
        </w:rPr>
      </w:pPr>
      <w:r>
        <w:rPr>
          <w:rFonts w:hint="eastAsia"/>
          <w:sz w:val="18"/>
          <w:szCs w:val="18"/>
        </w:rPr>
        <w:t xml:space="preserve"> </w:t>
      </w:r>
      <w:r>
        <w:rPr>
          <w:sz w:val="18"/>
          <w:szCs w:val="18"/>
        </w:rPr>
        <w:t xml:space="preserve">                                                                 </w:t>
      </w:r>
      <w:r>
        <w:rPr>
          <w:sz w:val="18"/>
          <w:szCs w:val="18"/>
        </w:rPr>
        <w:t>す。</w:t>
      </w:r>
    </w:p>
    <w:p w:rsidR="00F158A2" w:rsidRDefault="00E2710E" w:rsidP="00F158A2">
      <w:pPr>
        <w:snapToGrid w:val="0"/>
        <w:spacing w:line="200" w:lineRule="atLeast"/>
        <w:rPr>
          <w:sz w:val="18"/>
          <w:szCs w:val="18"/>
        </w:rPr>
      </w:pPr>
      <w:r>
        <w:rPr>
          <w:sz w:val="18"/>
          <w:szCs w:val="18"/>
        </w:rPr>
        <w:t>424.2 x 301.2mm</w:t>
      </w:r>
      <w:r w:rsidR="00F158A2">
        <w:rPr>
          <w:rFonts w:hint="eastAsia"/>
          <w:sz w:val="18"/>
          <w:szCs w:val="18"/>
        </w:rPr>
        <w:t xml:space="preserve">                                                                                                  </w:t>
      </w:r>
    </w:p>
    <w:p w:rsidR="00417EE0" w:rsidRPr="00080EBB" w:rsidRDefault="00417EE0" w:rsidP="00417EE0">
      <w:pPr>
        <w:rPr>
          <w:b/>
          <w:sz w:val="24"/>
          <w:szCs w:val="24"/>
        </w:rPr>
      </w:pPr>
      <w:r w:rsidRPr="00080EBB">
        <w:rPr>
          <w:rFonts w:hint="eastAsia"/>
          <w:b/>
          <w:sz w:val="24"/>
          <w:szCs w:val="24"/>
          <w:highlight w:val="yellow"/>
        </w:rPr>
        <w:t>高度なユーザーアシ</w:t>
      </w:r>
      <w:r>
        <w:rPr>
          <w:rFonts w:hint="eastAsia"/>
          <w:b/>
          <w:sz w:val="24"/>
          <w:szCs w:val="24"/>
          <w:highlight w:val="yellow"/>
        </w:rPr>
        <w:t>スタント</w:t>
      </w:r>
    </w:p>
    <w:p w:rsidR="00417EE0" w:rsidRDefault="00417EE0" w:rsidP="00417EE0">
      <w:r>
        <w:rPr>
          <w:rFonts w:hint="eastAsia"/>
        </w:rPr>
        <w:t>４０００シリーズは７インチの高分解能</w:t>
      </w:r>
      <w:r>
        <w:rPr>
          <w:rFonts w:hint="eastAsia"/>
        </w:rPr>
        <w:t>LCD</w:t>
      </w:r>
      <w:r>
        <w:rPr>
          <w:rFonts w:hint="eastAsia"/>
        </w:rPr>
        <w:t>ディスプレイによる詳しいユーザーアシスタント機能が備わって</w:t>
      </w:r>
      <w:r>
        <w:rPr>
          <w:rFonts w:hint="eastAsia"/>
        </w:rPr>
        <w:lastRenderedPageBreak/>
        <w:t>います。それぞれの測定に応じた詳しい接続法が図で示されるのでラボでの校正器としての使用法を着実に、そして素早く習得できます。</w:t>
      </w:r>
    </w:p>
    <w:p w:rsidR="00417EE0" w:rsidRDefault="00417EE0" w:rsidP="00417EE0">
      <w:r>
        <w:rPr>
          <w:noProof/>
        </w:rPr>
        <w:drawing>
          <wp:anchor distT="0" distB="0" distL="114300" distR="114300" simplePos="0" relativeHeight="251678720" behindDoc="0" locked="0" layoutInCell="1" allowOverlap="1" wp14:anchorId="51A389CA" wp14:editId="09E9F862">
            <wp:simplePos x="0" y="0"/>
            <wp:positionH relativeFrom="margin">
              <wp:align>left</wp:align>
            </wp:positionH>
            <wp:positionV relativeFrom="paragraph">
              <wp:posOffset>67310</wp:posOffset>
            </wp:positionV>
            <wp:extent cx="1971675" cy="752475"/>
            <wp:effectExtent l="0" t="0" r="952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71675" cy="752475"/>
                    </a:xfrm>
                    <a:prstGeom prst="rect">
                      <a:avLst/>
                    </a:prstGeom>
                  </pic:spPr>
                </pic:pic>
              </a:graphicData>
            </a:graphic>
          </wp:anchor>
        </w:drawing>
      </w:r>
      <w:r>
        <w:rPr>
          <w:rFonts w:hint="eastAsia"/>
        </w:rPr>
        <w:t xml:space="preserve">　　　　　　　　　　　　　　　　ユーザー自身でアップデート可能なアシスタント画面は詳細情報と</w:t>
      </w:r>
    </w:p>
    <w:p w:rsidR="00417EE0" w:rsidRDefault="00417EE0" w:rsidP="00417EE0">
      <w:r>
        <w:rPr>
          <w:rFonts w:hint="eastAsia"/>
        </w:rPr>
        <w:t xml:space="preserve">　　　　　　　　　　　　　　　　４０００シリーズの使用法を高品質なシステム全体の拡張として</w:t>
      </w:r>
    </w:p>
    <w:p w:rsidR="00417EE0" w:rsidRDefault="00417EE0" w:rsidP="00417EE0">
      <w:pPr>
        <w:ind w:firstLineChars="1600" w:firstLine="3360"/>
      </w:pPr>
      <w:r>
        <w:rPr>
          <w:rFonts w:hint="eastAsia"/>
        </w:rPr>
        <w:t>統合可能です。</w:t>
      </w:r>
    </w:p>
    <w:p w:rsidR="00417EE0" w:rsidRDefault="00417EE0" w:rsidP="00417EE0">
      <w:r>
        <w:rPr>
          <w:noProof/>
        </w:rPr>
        <w:drawing>
          <wp:anchor distT="0" distB="0" distL="114300" distR="114300" simplePos="0" relativeHeight="251679744" behindDoc="0" locked="0" layoutInCell="1" allowOverlap="1" wp14:anchorId="6FEA6D96" wp14:editId="0F7B1738">
            <wp:simplePos x="0" y="0"/>
            <wp:positionH relativeFrom="column">
              <wp:posOffset>3316605</wp:posOffset>
            </wp:positionH>
            <wp:positionV relativeFrom="paragraph">
              <wp:posOffset>133985</wp:posOffset>
            </wp:positionV>
            <wp:extent cx="2790825" cy="1752600"/>
            <wp:effectExtent l="0" t="0" r="9525" b="0"/>
            <wp:wrapThrough wrapText="bothSides">
              <wp:wrapPolygon edited="0">
                <wp:start x="0" y="0"/>
                <wp:lineTo x="0" y="21365"/>
                <wp:lineTo x="21526" y="21365"/>
                <wp:lineTo x="21526"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90825" cy="1752600"/>
                    </a:xfrm>
                    <a:prstGeom prst="rect">
                      <a:avLst/>
                    </a:prstGeom>
                  </pic:spPr>
                </pic:pic>
              </a:graphicData>
            </a:graphic>
          </wp:anchor>
        </w:drawing>
      </w:r>
    </w:p>
    <w:p w:rsidR="00417EE0" w:rsidRDefault="00417EE0" w:rsidP="00417EE0">
      <w:r>
        <w:rPr>
          <w:rFonts w:hint="eastAsia"/>
        </w:rPr>
        <w:t>UUT</w:t>
      </w:r>
      <w:r>
        <w:rPr>
          <w:rFonts w:hint="eastAsia"/>
        </w:rPr>
        <w:t>のカスタム接続図もシステムに搭載できる</w:t>
      </w:r>
    </w:p>
    <w:p w:rsidR="00417EE0" w:rsidRDefault="00417EE0" w:rsidP="00417EE0">
      <w:r>
        <w:rPr>
          <w:rFonts w:hint="eastAsia"/>
        </w:rPr>
        <w:t>ので、特定の計器に特有な接続アシスタントも</w:t>
      </w:r>
    </w:p>
    <w:p w:rsidR="00417EE0" w:rsidRDefault="00417EE0" w:rsidP="00417EE0">
      <w:r>
        <w:rPr>
          <w:rFonts w:hint="eastAsia"/>
        </w:rPr>
        <w:t>万全です。</w:t>
      </w:r>
    </w:p>
    <w:p w:rsidR="00417EE0" w:rsidRDefault="00417EE0" w:rsidP="00417EE0">
      <w:r>
        <w:rPr>
          <w:rFonts w:hint="eastAsia"/>
        </w:rPr>
        <w:t>この強力なユーザーアシスタントにより、使用</w:t>
      </w:r>
    </w:p>
    <w:p w:rsidR="00417EE0" w:rsidRDefault="00417EE0" w:rsidP="00417EE0">
      <w:r>
        <w:rPr>
          <w:rFonts w:hint="eastAsia"/>
        </w:rPr>
        <w:t>する技術者へのトレーニング時間を短縮でき、</w:t>
      </w:r>
    </w:p>
    <w:p w:rsidR="00417EE0" w:rsidRDefault="00417EE0" w:rsidP="00417EE0">
      <w:r>
        <w:rPr>
          <w:rFonts w:hint="eastAsia"/>
        </w:rPr>
        <w:t>多くのテスト手順を知識データベースとして</w:t>
      </w:r>
    </w:p>
    <w:p w:rsidR="00417EE0" w:rsidRDefault="00417EE0" w:rsidP="00417EE0">
      <w:r>
        <w:rPr>
          <w:rFonts w:hint="eastAsia"/>
        </w:rPr>
        <w:t>４０００シリーズに直接格納できるので、高度な</w:t>
      </w:r>
    </w:p>
    <w:p w:rsidR="00417EE0" w:rsidRDefault="00417EE0" w:rsidP="00417EE0">
      <w:r>
        <w:rPr>
          <w:rFonts w:hint="eastAsia"/>
        </w:rPr>
        <w:t>校正システムが構築できます。</w:t>
      </w:r>
    </w:p>
    <w:p w:rsidR="00417EE0" w:rsidRDefault="00417EE0" w:rsidP="00417EE0">
      <w:r>
        <w:rPr>
          <w:rFonts w:hint="eastAsia"/>
          <w:b/>
          <w:sz w:val="24"/>
          <w:szCs w:val="24"/>
          <w:highlight w:val="yellow"/>
        </w:rPr>
        <w:t>USB</w:t>
      </w:r>
      <w:r>
        <w:rPr>
          <w:rFonts w:hint="eastAsia"/>
          <w:b/>
          <w:sz w:val="24"/>
          <w:szCs w:val="24"/>
          <w:highlight w:val="yellow"/>
        </w:rPr>
        <w:t>接続</w:t>
      </w:r>
    </w:p>
    <w:p w:rsidR="00417EE0" w:rsidRDefault="00417EE0" w:rsidP="00417EE0">
      <w:r>
        <w:rPr>
          <w:rFonts w:hint="eastAsia"/>
        </w:rPr>
        <w:t>USB</w:t>
      </w:r>
      <w:r>
        <w:rPr>
          <w:rFonts w:hint="eastAsia"/>
        </w:rPr>
        <w:t>メモリーを始め多様な装置を</w:t>
      </w:r>
      <w:r>
        <w:rPr>
          <w:noProof/>
        </w:rPr>
        <w:drawing>
          <wp:anchor distT="0" distB="0" distL="114300" distR="114300" simplePos="0" relativeHeight="251681792" behindDoc="0" locked="0" layoutInCell="1" allowOverlap="1" wp14:anchorId="00367F69" wp14:editId="45C29E3C">
            <wp:simplePos x="0" y="0"/>
            <wp:positionH relativeFrom="column">
              <wp:posOffset>0</wp:posOffset>
            </wp:positionH>
            <wp:positionV relativeFrom="paragraph">
              <wp:posOffset>45720</wp:posOffset>
            </wp:positionV>
            <wp:extent cx="1047750" cy="590550"/>
            <wp:effectExtent l="0" t="0" r="0" b="0"/>
            <wp:wrapThrough wrapText="bothSides">
              <wp:wrapPolygon edited="0">
                <wp:start x="0" y="0"/>
                <wp:lineTo x="0" y="20903"/>
                <wp:lineTo x="21207" y="20903"/>
                <wp:lineTo x="21207"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47750" cy="590550"/>
                    </a:xfrm>
                    <a:prstGeom prst="rect">
                      <a:avLst/>
                    </a:prstGeom>
                  </pic:spPr>
                </pic:pic>
              </a:graphicData>
            </a:graphic>
          </wp:anchor>
        </w:drawing>
      </w:r>
      <w:r>
        <w:rPr>
          <w:rFonts w:hint="eastAsia"/>
        </w:rPr>
        <w:t>USB</w:t>
      </w:r>
      <w:r>
        <w:rPr>
          <w:rFonts w:hint="eastAsia"/>
        </w:rPr>
        <w:t>ポートに接続できます。校正係数、仕様、</w:t>
      </w:r>
    </w:p>
    <w:p w:rsidR="00417EE0" w:rsidRDefault="00417EE0" w:rsidP="00417EE0">
      <w:r>
        <w:rPr>
          <w:rFonts w:hint="eastAsia"/>
        </w:rPr>
        <w:t>トレーサビリティデータの格納もでき、そして</w:t>
      </w:r>
      <w:r>
        <w:rPr>
          <w:rFonts w:hint="eastAsia"/>
        </w:rPr>
        <w:t>PCL</w:t>
      </w:r>
      <w:r>
        <w:rPr>
          <w:rFonts w:hint="eastAsia"/>
        </w:rPr>
        <w:t>互換のプリンター接続により、</w:t>
      </w:r>
    </w:p>
    <w:p w:rsidR="00417EE0" w:rsidRDefault="00417EE0" w:rsidP="00417EE0">
      <w:r>
        <w:rPr>
          <w:rFonts w:hint="eastAsia"/>
        </w:rPr>
        <w:t>４０００シリーズが内部で作成したレポートを出力できます。</w:t>
      </w:r>
      <w:r>
        <w:rPr>
          <w:rFonts w:hint="eastAsia"/>
        </w:rPr>
        <w:t xml:space="preserve">UUT / </w:t>
      </w:r>
      <w:r>
        <w:rPr>
          <w:rFonts w:hint="eastAsia"/>
        </w:rPr>
        <w:t>基準計器との接続も</w:t>
      </w:r>
    </w:p>
    <w:p w:rsidR="00417EE0" w:rsidRDefault="00417EE0" w:rsidP="00417EE0">
      <w:pPr>
        <w:ind w:firstLineChars="850" w:firstLine="1785"/>
      </w:pPr>
      <w:r>
        <w:rPr>
          <w:rFonts w:hint="eastAsia"/>
        </w:rPr>
        <w:t>サポートしています。</w:t>
      </w:r>
    </w:p>
    <w:p w:rsidR="00417EE0" w:rsidRDefault="00417EE0" w:rsidP="00417EE0">
      <w:r>
        <w:rPr>
          <w:rFonts w:hint="eastAsia"/>
          <w:b/>
          <w:sz w:val="24"/>
          <w:szCs w:val="24"/>
          <w:highlight w:val="yellow"/>
        </w:rPr>
        <w:t>注文時の品番</w:t>
      </w:r>
    </w:p>
    <w:p w:rsidR="00417EE0" w:rsidRDefault="00417EE0" w:rsidP="00417EE0">
      <w:r>
        <w:rPr>
          <w:rFonts w:hint="eastAsia"/>
        </w:rPr>
        <w:t>モデル</w:t>
      </w:r>
      <w:r>
        <w:rPr>
          <w:rFonts w:hint="eastAsia"/>
        </w:rPr>
        <w:t xml:space="preserve">4010 </w:t>
      </w:r>
      <w:r w:rsidR="008905BC">
        <w:t xml:space="preserve">   </w:t>
      </w:r>
      <w:r>
        <w:rPr>
          <w:rFonts w:hint="eastAsia"/>
        </w:rPr>
        <w:t>高度なマルチプロダクト校正器</w:t>
      </w:r>
      <w:r w:rsidR="008905BC">
        <w:t xml:space="preserve">4000 </w:t>
      </w:r>
      <w:r>
        <w:rPr>
          <w:rFonts w:hint="eastAsia"/>
        </w:rPr>
        <w:t xml:space="preserve">+ </w:t>
      </w:r>
      <w:r>
        <w:t>UKAS</w:t>
      </w:r>
      <w:r>
        <w:rPr>
          <w:rFonts w:hint="eastAsia"/>
        </w:rPr>
        <w:t>校正証書</w:t>
      </w:r>
    </w:p>
    <w:p w:rsidR="00417EE0" w:rsidRPr="00C37E95" w:rsidRDefault="00417EE0" w:rsidP="00417EE0">
      <w:pPr>
        <w:spacing w:line="200" w:lineRule="exact"/>
        <w:rPr>
          <w:sz w:val="18"/>
          <w:szCs w:val="18"/>
        </w:rPr>
      </w:pPr>
      <w:r w:rsidRPr="00C37E95">
        <w:rPr>
          <w:rFonts w:hint="eastAsia"/>
          <w:sz w:val="18"/>
          <w:szCs w:val="18"/>
        </w:rPr>
        <w:t xml:space="preserve">　内部オプション　</w:t>
      </w:r>
      <w:r w:rsidRPr="00C37E95">
        <w:rPr>
          <w:rFonts w:hint="eastAsia"/>
          <w:sz w:val="18"/>
          <w:szCs w:val="18"/>
        </w:rPr>
        <w:t>PWRSINE</w:t>
      </w:r>
      <w:r>
        <w:rPr>
          <w:sz w:val="18"/>
          <w:szCs w:val="18"/>
        </w:rPr>
        <w:t xml:space="preserve">            AC (</w:t>
      </w:r>
      <w:r w:rsidR="00B72AE1">
        <w:rPr>
          <w:rFonts w:hint="eastAsia"/>
          <w:sz w:val="18"/>
          <w:szCs w:val="18"/>
        </w:rPr>
        <w:t>正弦波</w:t>
      </w:r>
      <w:r>
        <w:rPr>
          <w:sz w:val="18"/>
          <w:szCs w:val="18"/>
        </w:rPr>
        <w:t>) / DC Power Calibration</w:t>
      </w:r>
      <w:r>
        <w:rPr>
          <w:rFonts w:hint="eastAsia"/>
          <w:sz w:val="18"/>
          <w:szCs w:val="18"/>
        </w:rPr>
        <w:t>オプション</w:t>
      </w:r>
    </w:p>
    <w:p w:rsidR="00417EE0" w:rsidRPr="00C37E95" w:rsidRDefault="00417EE0" w:rsidP="00417EE0">
      <w:pPr>
        <w:spacing w:line="200" w:lineRule="exact"/>
        <w:rPr>
          <w:sz w:val="18"/>
          <w:szCs w:val="18"/>
        </w:rPr>
      </w:pPr>
      <w:r w:rsidRPr="00C37E95">
        <w:rPr>
          <w:sz w:val="18"/>
          <w:szCs w:val="18"/>
        </w:rPr>
        <w:t xml:space="preserve">                  PWRDDS</w:t>
      </w:r>
      <w:r>
        <w:rPr>
          <w:rFonts w:hint="eastAsia"/>
          <w:sz w:val="18"/>
          <w:szCs w:val="18"/>
        </w:rPr>
        <w:t xml:space="preserve">      </w:t>
      </w:r>
      <w:r>
        <w:rPr>
          <w:sz w:val="18"/>
          <w:szCs w:val="18"/>
        </w:rPr>
        <w:t xml:space="preserve">   </w:t>
      </w:r>
      <w:r>
        <w:rPr>
          <w:rFonts w:hint="eastAsia"/>
          <w:sz w:val="18"/>
          <w:szCs w:val="18"/>
        </w:rPr>
        <w:t xml:space="preserve">    AC/DC DDS </w:t>
      </w:r>
      <w:proofErr w:type="spellStart"/>
      <w:r>
        <w:rPr>
          <w:rFonts w:hint="eastAsia"/>
          <w:sz w:val="18"/>
          <w:szCs w:val="18"/>
        </w:rPr>
        <w:t>Synthesised</w:t>
      </w:r>
      <w:proofErr w:type="spellEnd"/>
      <w:r>
        <w:rPr>
          <w:rFonts w:hint="eastAsia"/>
          <w:sz w:val="18"/>
          <w:szCs w:val="18"/>
        </w:rPr>
        <w:t xml:space="preserve"> Power</w:t>
      </w:r>
      <w:r>
        <w:rPr>
          <w:rFonts w:hint="eastAsia"/>
          <w:sz w:val="18"/>
          <w:szCs w:val="18"/>
        </w:rPr>
        <w:t>オプション</w:t>
      </w:r>
    </w:p>
    <w:p w:rsidR="00417EE0" w:rsidRPr="00C37E95" w:rsidRDefault="00417EE0" w:rsidP="00417EE0">
      <w:pPr>
        <w:spacing w:line="200" w:lineRule="exact"/>
        <w:rPr>
          <w:sz w:val="18"/>
          <w:szCs w:val="18"/>
        </w:rPr>
      </w:pPr>
      <w:r w:rsidRPr="00C37E95">
        <w:rPr>
          <w:sz w:val="18"/>
          <w:szCs w:val="18"/>
        </w:rPr>
        <w:t xml:space="preserve">                  HIGHBAND</w:t>
      </w:r>
      <w:r>
        <w:rPr>
          <w:sz w:val="18"/>
          <w:szCs w:val="18"/>
        </w:rPr>
        <w:t xml:space="preserve">          </w:t>
      </w:r>
      <w:r>
        <w:rPr>
          <w:rFonts w:hint="eastAsia"/>
          <w:sz w:val="18"/>
          <w:szCs w:val="18"/>
        </w:rPr>
        <w:t>広帯域幅オプション</w:t>
      </w:r>
    </w:p>
    <w:p w:rsidR="00417EE0" w:rsidRPr="00C37E95" w:rsidRDefault="00417EE0" w:rsidP="00417EE0">
      <w:pPr>
        <w:spacing w:line="200" w:lineRule="exact"/>
        <w:rPr>
          <w:sz w:val="18"/>
          <w:szCs w:val="18"/>
        </w:rPr>
      </w:pPr>
      <w:r w:rsidRPr="00C37E95">
        <w:rPr>
          <w:sz w:val="18"/>
          <w:szCs w:val="18"/>
        </w:rPr>
        <w:t xml:space="preserve">                  SCP350</w:t>
      </w:r>
      <w:r>
        <w:rPr>
          <w:sz w:val="18"/>
          <w:szCs w:val="18"/>
        </w:rPr>
        <w:t xml:space="preserve">               350MHz</w:t>
      </w:r>
      <w:r>
        <w:rPr>
          <w:rFonts w:hint="eastAsia"/>
          <w:sz w:val="18"/>
          <w:szCs w:val="18"/>
        </w:rPr>
        <w:t>オシロスコープオプション</w:t>
      </w:r>
    </w:p>
    <w:p w:rsidR="00417EE0" w:rsidRPr="00C37E95" w:rsidRDefault="00417EE0" w:rsidP="00417EE0">
      <w:pPr>
        <w:spacing w:line="200" w:lineRule="exact"/>
        <w:rPr>
          <w:sz w:val="18"/>
          <w:szCs w:val="18"/>
        </w:rPr>
      </w:pPr>
      <w:r w:rsidRPr="00C37E95">
        <w:rPr>
          <w:sz w:val="18"/>
          <w:szCs w:val="18"/>
        </w:rPr>
        <w:t xml:space="preserve">                  SCP600</w:t>
      </w:r>
      <w:r>
        <w:rPr>
          <w:rFonts w:hint="eastAsia"/>
          <w:sz w:val="18"/>
          <w:szCs w:val="18"/>
        </w:rPr>
        <w:t xml:space="preserve">　　　　　</w:t>
      </w:r>
      <w:r>
        <w:rPr>
          <w:rFonts w:hint="eastAsia"/>
          <w:sz w:val="18"/>
          <w:szCs w:val="18"/>
        </w:rPr>
        <w:t xml:space="preserve">     620MHz</w:t>
      </w:r>
      <w:r>
        <w:rPr>
          <w:rFonts w:hint="eastAsia"/>
          <w:sz w:val="18"/>
          <w:szCs w:val="18"/>
        </w:rPr>
        <w:t>オシロスコープオプション</w:t>
      </w:r>
    </w:p>
    <w:p w:rsidR="00417EE0" w:rsidRPr="00C37E95" w:rsidRDefault="00417EE0" w:rsidP="00417EE0">
      <w:pPr>
        <w:spacing w:line="200" w:lineRule="exact"/>
        <w:rPr>
          <w:sz w:val="18"/>
          <w:szCs w:val="18"/>
        </w:rPr>
      </w:pPr>
      <w:r w:rsidRPr="00C37E95">
        <w:rPr>
          <w:sz w:val="18"/>
          <w:szCs w:val="18"/>
        </w:rPr>
        <w:t xml:space="preserve">                  PRT</w:t>
      </w:r>
      <w:r>
        <w:rPr>
          <w:sz w:val="18"/>
          <w:szCs w:val="18"/>
        </w:rPr>
        <w:t xml:space="preserve">                  PRT/RTD</w:t>
      </w:r>
      <w:r>
        <w:rPr>
          <w:rFonts w:hint="eastAsia"/>
          <w:sz w:val="18"/>
          <w:szCs w:val="18"/>
        </w:rPr>
        <w:t>シミュレーションオプション</w:t>
      </w:r>
    </w:p>
    <w:p w:rsidR="00417EE0" w:rsidRPr="00C37E95" w:rsidRDefault="00417EE0" w:rsidP="00417EE0">
      <w:pPr>
        <w:spacing w:line="200" w:lineRule="exact"/>
        <w:rPr>
          <w:sz w:val="18"/>
          <w:szCs w:val="18"/>
        </w:rPr>
      </w:pPr>
      <w:r w:rsidRPr="00C37E95">
        <w:rPr>
          <w:sz w:val="18"/>
          <w:szCs w:val="18"/>
        </w:rPr>
        <w:t xml:space="preserve">                  IND</w:t>
      </w:r>
      <w:r>
        <w:rPr>
          <w:rFonts w:hint="eastAsia"/>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w:t>
      </w:r>
      <w:r>
        <w:rPr>
          <w:rFonts w:hint="eastAsia"/>
          <w:sz w:val="18"/>
          <w:szCs w:val="18"/>
        </w:rPr>
        <w:t>インダクタンス校正オプション</w:t>
      </w:r>
    </w:p>
    <w:p w:rsidR="00417EE0" w:rsidRPr="00C37E95" w:rsidRDefault="00417EE0" w:rsidP="00417EE0">
      <w:pPr>
        <w:spacing w:line="200" w:lineRule="exact"/>
        <w:rPr>
          <w:sz w:val="18"/>
          <w:szCs w:val="18"/>
        </w:rPr>
      </w:pPr>
      <w:r w:rsidRPr="00C37E95">
        <w:rPr>
          <w:sz w:val="18"/>
          <w:szCs w:val="18"/>
        </w:rPr>
        <w:t xml:space="preserve">                  FRQ</w:t>
      </w:r>
      <w:r>
        <w:rPr>
          <w:sz w:val="18"/>
          <w:szCs w:val="18"/>
        </w:rPr>
        <w:t xml:space="preserve">    </w:t>
      </w:r>
      <w:r>
        <w:rPr>
          <w:rFonts w:hint="eastAsia"/>
          <w:sz w:val="18"/>
          <w:szCs w:val="18"/>
        </w:rPr>
        <w:t xml:space="preserve">     </w:t>
      </w:r>
      <w:r>
        <w:rPr>
          <w:sz w:val="18"/>
          <w:szCs w:val="18"/>
        </w:rPr>
        <w:t xml:space="preserve">         1ppm</w:t>
      </w:r>
      <w:r>
        <w:rPr>
          <w:rFonts w:hint="eastAsia"/>
          <w:sz w:val="18"/>
          <w:szCs w:val="18"/>
        </w:rPr>
        <w:t>高安定基準水晶</w:t>
      </w:r>
    </w:p>
    <w:p w:rsidR="00417EE0" w:rsidRPr="00C37E95" w:rsidRDefault="00417EE0" w:rsidP="00417EE0">
      <w:pPr>
        <w:spacing w:line="200" w:lineRule="exact"/>
        <w:rPr>
          <w:sz w:val="18"/>
          <w:szCs w:val="18"/>
        </w:rPr>
      </w:pPr>
      <w:r w:rsidRPr="00C37E95">
        <w:rPr>
          <w:sz w:val="18"/>
          <w:szCs w:val="18"/>
        </w:rPr>
        <w:t xml:space="preserve">                  SIMRC</w:t>
      </w:r>
      <w:r>
        <w:rPr>
          <w:sz w:val="18"/>
          <w:szCs w:val="18"/>
        </w:rPr>
        <w:t xml:space="preserve">               </w:t>
      </w:r>
      <w:r>
        <w:rPr>
          <w:rFonts w:hint="eastAsia"/>
          <w:sz w:val="18"/>
          <w:szCs w:val="18"/>
        </w:rPr>
        <w:t>抵抗値</w:t>
      </w:r>
      <w:r>
        <w:rPr>
          <w:rFonts w:hint="eastAsia"/>
          <w:sz w:val="18"/>
          <w:szCs w:val="18"/>
        </w:rPr>
        <w:t>&amp;</w:t>
      </w:r>
      <w:r>
        <w:rPr>
          <w:rFonts w:hint="eastAsia"/>
          <w:sz w:val="18"/>
          <w:szCs w:val="18"/>
        </w:rPr>
        <w:t>キャパシタンスシミュレーションオプション</w:t>
      </w:r>
    </w:p>
    <w:p w:rsidR="00417EE0" w:rsidRPr="00C37E95" w:rsidRDefault="00417EE0" w:rsidP="00417EE0">
      <w:pPr>
        <w:snapToGrid w:val="0"/>
        <w:spacing w:line="200" w:lineRule="atLeast"/>
        <w:rPr>
          <w:sz w:val="18"/>
          <w:szCs w:val="18"/>
        </w:rPr>
      </w:pPr>
      <w:r w:rsidRPr="00C37E95">
        <w:rPr>
          <w:rFonts w:hint="eastAsia"/>
          <w:sz w:val="18"/>
          <w:szCs w:val="18"/>
        </w:rPr>
        <w:t xml:space="preserve">外付オプション　　</w:t>
      </w:r>
      <w:r w:rsidRPr="00C37E95">
        <w:rPr>
          <w:rFonts w:hint="eastAsia"/>
          <w:sz w:val="18"/>
          <w:szCs w:val="18"/>
        </w:rPr>
        <w:t>EA001A</w:t>
      </w:r>
      <w:r>
        <w:rPr>
          <w:rFonts w:hint="eastAsia"/>
          <w:sz w:val="18"/>
          <w:szCs w:val="18"/>
        </w:rPr>
        <w:t xml:space="preserve">　　　　</w:t>
      </w:r>
      <w:r>
        <w:rPr>
          <w:rFonts w:hint="eastAsia"/>
          <w:sz w:val="18"/>
          <w:szCs w:val="18"/>
        </w:rPr>
        <w:t xml:space="preserve">      </w:t>
      </w:r>
      <w:r>
        <w:rPr>
          <w:rFonts w:hint="eastAsia"/>
          <w:sz w:val="18"/>
          <w:szCs w:val="18"/>
        </w:rPr>
        <w:t>サーモカップルシミュレーション</w:t>
      </w:r>
      <w:r>
        <w:rPr>
          <w:rFonts w:hint="eastAsia"/>
          <w:sz w:val="18"/>
          <w:szCs w:val="18"/>
        </w:rPr>
        <w:t>/</w:t>
      </w:r>
      <w:r>
        <w:rPr>
          <w:rFonts w:hint="eastAsia"/>
          <w:sz w:val="18"/>
          <w:szCs w:val="18"/>
        </w:rPr>
        <w:t>測定アダプター</w:t>
      </w:r>
    </w:p>
    <w:p w:rsidR="00417EE0" w:rsidRPr="00C37E95" w:rsidRDefault="00417EE0" w:rsidP="00417EE0">
      <w:pPr>
        <w:snapToGrid w:val="0"/>
        <w:spacing w:line="200" w:lineRule="atLeast"/>
        <w:rPr>
          <w:sz w:val="18"/>
          <w:szCs w:val="18"/>
        </w:rPr>
      </w:pPr>
      <w:r w:rsidRPr="00C37E95">
        <w:rPr>
          <w:sz w:val="18"/>
          <w:szCs w:val="18"/>
        </w:rPr>
        <w:t xml:space="preserve">                  EA002</w:t>
      </w:r>
      <w:r>
        <w:rPr>
          <w:sz w:val="18"/>
          <w:szCs w:val="18"/>
        </w:rPr>
        <w:t xml:space="preserve">                2/10/5</w:t>
      </w:r>
      <w:r>
        <w:rPr>
          <w:rFonts w:hint="eastAsia"/>
          <w:sz w:val="18"/>
          <w:szCs w:val="18"/>
        </w:rPr>
        <w:t>0</w:t>
      </w:r>
      <w:r>
        <w:rPr>
          <w:rFonts w:hint="eastAsia"/>
          <w:sz w:val="18"/>
          <w:szCs w:val="18"/>
        </w:rPr>
        <w:t>回巻きクランプコイル</w:t>
      </w:r>
      <w:r>
        <w:rPr>
          <w:rFonts w:hint="eastAsia"/>
          <w:sz w:val="18"/>
          <w:szCs w:val="18"/>
        </w:rPr>
        <w:t>+</w:t>
      </w:r>
      <w:r>
        <w:rPr>
          <w:rFonts w:hint="eastAsia"/>
          <w:sz w:val="18"/>
          <w:szCs w:val="18"/>
        </w:rPr>
        <w:t>あら印面とプラットフォーム</w:t>
      </w:r>
      <w:r>
        <w:rPr>
          <w:rFonts w:hint="eastAsia"/>
          <w:sz w:val="18"/>
          <w:szCs w:val="18"/>
        </w:rPr>
        <w:t>+</w:t>
      </w:r>
      <w:r>
        <w:rPr>
          <w:rFonts w:hint="eastAsia"/>
          <w:sz w:val="18"/>
          <w:szCs w:val="18"/>
        </w:rPr>
        <w:t>標準証書</w:t>
      </w:r>
    </w:p>
    <w:p w:rsidR="00417EE0" w:rsidRPr="00C37E95" w:rsidRDefault="00417EE0" w:rsidP="00417EE0">
      <w:pPr>
        <w:snapToGrid w:val="0"/>
        <w:spacing w:line="200" w:lineRule="atLeast"/>
        <w:rPr>
          <w:sz w:val="18"/>
          <w:szCs w:val="18"/>
        </w:rPr>
      </w:pPr>
      <w:r w:rsidRPr="00C37E95">
        <w:rPr>
          <w:sz w:val="18"/>
          <w:szCs w:val="18"/>
        </w:rPr>
        <w:t xml:space="preserve">                  EA003</w:t>
      </w:r>
      <w:r>
        <w:rPr>
          <w:sz w:val="18"/>
          <w:szCs w:val="18"/>
        </w:rPr>
        <w:t xml:space="preserve">                </w:t>
      </w:r>
      <w:r>
        <w:rPr>
          <w:rFonts w:hint="eastAsia"/>
          <w:sz w:val="18"/>
          <w:szCs w:val="18"/>
        </w:rPr>
        <w:t>光学タコメータ校正アダプター</w:t>
      </w:r>
    </w:p>
    <w:p w:rsidR="00417EE0" w:rsidRPr="00C37E95" w:rsidRDefault="00417EE0" w:rsidP="00417EE0">
      <w:pPr>
        <w:snapToGrid w:val="0"/>
        <w:spacing w:line="200" w:lineRule="atLeast"/>
        <w:rPr>
          <w:sz w:val="18"/>
          <w:szCs w:val="18"/>
        </w:rPr>
      </w:pPr>
      <w:r w:rsidRPr="00C37E95">
        <w:rPr>
          <w:sz w:val="18"/>
          <w:szCs w:val="18"/>
        </w:rPr>
        <w:t xml:space="preserve">                  EA008</w:t>
      </w:r>
      <w:r>
        <w:rPr>
          <w:sz w:val="18"/>
          <w:szCs w:val="18"/>
        </w:rPr>
        <w:t xml:space="preserve">                </w:t>
      </w:r>
      <w:r>
        <w:rPr>
          <w:rFonts w:hint="eastAsia"/>
          <w:sz w:val="18"/>
          <w:szCs w:val="18"/>
        </w:rPr>
        <w:t>高抵抗値</w:t>
      </w:r>
      <w:r>
        <w:rPr>
          <w:rFonts w:hint="eastAsia"/>
          <w:sz w:val="18"/>
          <w:szCs w:val="18"/>
        </w:rPr>
        <w:t>/</w:t>
      </w:r>
      <w:proofErr w:type="spellStart"/>
      <w:r>
        <w:rPr>
          <w:rFonts w:hint="eastAsia"/>
          <w:sz w:val="18"/>
          <w:szCs w:val="18"/>
        </w:rPr>
        <w:t>pA</w:t>
      </w:r>
      <w:proofErr w:type="spellEnd"/>
      <w:r>
        <w:rPr>
          <w:rFonts w:hint="eastAsia"/>
          <w:sz w:val="18"/>
          <w:szCs w:val="18"/>
        </w:rPr>
        <w:t>測定アダプター</w:t>
      </w:r>
      <w:r>
        <w:rPr>
          <w:rFonts w:hint="eastAsia"/>
          <w:sz w:val="18"/>
          <w:szCs w:val="18"/>
        </w:rPr>
        <w:t>*</w:t>
      </w:r>
    </w:p>
    <w:p w:rsidR="00417EE0" w:rsidRPr="00C37E95" w:rsidRDefault="00417EE0" w:rsidP="00417EE0">
      <w:pPr>
        <w:snapToGrid w:val="0"/>
        <w:spacing w:line="200" w:lineRule="atLeast"/>
        <w:rPr>
          <w:sz w:val="18"/>
          <w:szCs w:val="18"/>
        </w:rPr>
      </w:pPr>
      <w:r w:rsidRPr="00C37E95">
        <w:rPr>
          <w:sz w:val="18"/>
          <w:szCs w:val="18"/>
        </w:rPr>
        <w:t xml:space="preserve">                  EA013</w:t>
      </w:r>
      <w:r>
        <w:rPr>
          <w:sz w:val="18"/>
          <w:szCs w:val="18"/>
        </w:rPr>
        <w:t xml:space="preserve">                </w:t>
      </w:r>
      <w:proofErr w:type="spellStart"/>
      <w:r>
        <w:rPr>
          <w:sz w:val="18"/>
          <w:szCs w:val="18"/>
        </w:rPr>
        <w:t>pA</w:t>
      </w:r>
      <w:proofErr w:type="spellEnd"/>
      <w:r>
        <w:rPr>
          <w:rFonts w:hint="eastAsia"/>
          <w:sz w:val="18"/>
          <w:szCs w:val="18"/>
        </w:rPr>
        <w:t>ソース校正アダプター</w:t>
      </w:r>
    </w:p>
    <w:p w:rsidR="00417EE0" w:rsidRPr="00C37E95" w:rsidRDefault="00417EE0" w:rsidP="00417EE0">
      <w:pPr>
        <w:snapToGrid w:val="0"/>
        <w:spacing w:line="200" w:lineRule="atLeast"/>
        <w:rPr>
          <w:sz w:val="18"/>
          <w:szCs w:val="18"/>
        </w:rPr>
      </w:pPr>
      <w:r w:rsidRPr="00C37E95">
        <w:rPr>
          <w:sz w:val="18"/>
          <w:szCs w:val="18"/>
        </w:rPr>
        <w:t xml:space="preserve">                  EA</w:t>
      </w:r>
      <w:r>
        <w:rPr>
          <w:rFonts w:hint="eastAsia"/>
          <w:sz w:val="18"/>
          <w:szCs w:val="18"/>
        </w:rPr>
        <w:t xml:space="preserve">014       </w:t>
      </w:r>
      <w:r>
        <w:rPr>
          <w:sz w:val="18"/>
          <w:szCs w:val="18"/>
        </w:rPr>
        <w:t xml:space="preserve">         </w:t>
      </w:r>
      <w:r>
        <w:rPr>
          <w:rFonts w:hint="eastAsia"/>
          <w:sz w:val="18"/>
          <w:szCs w:val="18"/>
        </w:rPr>
        <w:t>トルク校正アダプター</w:t>
      </w:r>
      <w:r>
        <w:rPr>
          <w:rFonts w:hint="eastAsia"/>
          <w:sz w:val="18"/>
          <w:szCs w:val="18"/>
        </w:rPr>
        <w:t>* +</w:t>
      </w:r>
      <w:r>
        <w:rPr>
          <w:rFonts w:hint="eastAsia"/>
          <w:sz w:val="18"/>
          <w:szCs w:val="18"/>
        </w:rPr>
        <w:t>標準証書</w:t>
      </w:r>
    </w:p>
    <w:p w:rsidR="00417EE0" w:rsidRPr="00C37E95" w:rsidRDefault="00417EE0" w:rsidP="00417EE0">
      <w:pPr>
        <w:snapToGrid w:val="0"/>
        <w:spacing w:line="200" w:lineRule="atLeast"/>
        <w:rPr>
          <w:sz w:val="18"/>
          <w:szCs w:val="18"/>
        </w:rPr>
      </w:pPr>
      <w:r w:rsidRPr="00C37E95">
        <w:rPr>
          <w:sz w:val="18"/>
          <w:szCs w:val="18"/>
        </w:rPr>
        <w:t xml:space="preserve">                  EA015</w:t>
      </w:r>
      <w:r>
        <w:rPr>
          <w:sz w:val="18"/>
          <w:szCs w:val="18"/>
        </w:rPr>
        <w:t xml:space="preserve">                </w:t>
      </w:r>
      <w:r>
        <w:rPr>
          <w:rFonts w:hint="eastAsia"/>
          <w:sz w:val="18"/>
          <w:szCs w:val="18"/>
        </w:rPr>
        <w:t>多機能ワークステーション</w:t>
      </w:r>
    </w:p>
    <w:p w:rsidR="00417EE0" w:rsidRPr="00C37E95" w:rsidRDefault="00417EE0" w:rsidP="00417EE0">
      <w:pPr>
        <w:snapToGrid w:val="0"/>
        <w:spacing w:line="200" w:lineRule="atLeast"/>
        <w:rPr>
          <w:sz w:val="18"/>
          <w:szCs w:val="18"/>
        </w:rPr>
      </w:pPr>
      <w:r w:rsidRPr="00C37E95">
        <w:rPr>
          <w:sz w:val="18"/>
          <w:szCs w:val="18"/>
        </w:rPr>
        <w:t xml:space="preserve">                  EA016</w:t>
      </w:r>
      <w:r>
        <w:rPr>
          <w:sz w:val="18"/>
          <w:szCs w:val="18"/>
        </w:rPr>
        <w:t xml:space="preserve">                </w:t>
      </w:r>
      <w:r>
        <w:rPr>
          <w:rFonts w:hint="eastAsia"/>
          <w:sz w:val="18"/>
          <w:szCs w:val="18"/>
        </w:rPr>
        <w:t>湿度</w:t>
      </w:r>
      <w:r>
        <w:rPr>
          <w:rFonts w:hint="eastAsia"/>
          <w:sz w:val="18"/>
          <w:szCs w:val="18"/>
        </w:rPr>
        <w:t>&amp;</w:t>
      </w:r>
      <w:r>
        <w:rPr>
          <w:rFonts w:hint="eastAsia"/>
          <w:sz w:val="18"/>
          <w:szCs w:val="18"/>
        </w:rPr>
        <w:t>温度センサー</w:t>
      </w:r>
      <w:r>
        <w:rPr>
          <w:rFonts w:hint="eastAsia"/>
          <w:sz w:val="18"/>
          <w:szCs w:val="18"/>
        </w:rPr>
        <w:t xml:space="preserve"> +</w:t>
      </w:r>
      <w:r>
        <w:rPr>
          <w:rFonts w:hint="eastAsia"/>
          <w:sz w:val="18"/>
          <w:szCs w:val="18"/>
        </w:rPr>
        <w:t>標準証書</w:t>
      </w:r>
    </w:p>
    <w:p w:rsidR="00417EE0" w:rsidRPr="00C37E95" w:rsidRDefault="00417EE0" w:rsidP="00417EE0">
      <w:pPr>
        <w:snapToGrid w:val="0"/>
        <w:spacing w:line="200" w:lineRule="atLeast"/>
        <w:rPr>
          <w:sz w:val="18"/>
          <w:szCs w:val="18"/>
        </w:rPr>
      </w:pPr>
      <w:r w:rsidRPr="00C37E95">
        <w:rPr>
          <w:sz w:val="18"/>
          <w:szCs w:val="18"/>
        </w:rPr>
        <w:t xml:space="preserve">                  EA017</w:t>
      </w:r>
      <w:r>
        <w:rPr>
          <w:sz w:val="18"/>
          <w:szCs w:val="18"/>
        </w:rPr>
        <w:t xml:space="preserve">                4</w:t>
      </w:r>
      <w:r>
        <w:rPr>
          <w:rFonts w:hint="eastAsia"/>
          <w:sz w:val="18"/>
          <w:szCs w:val="18"/>
        </w:rPr>
        <w:t>チャンネルオシロスコープテストヘッド</w:t>
      </w:r>
    </w:p>
    <w:p w:rsidR="00417EE0" w:rsidRPr="00C37E95" w:rsidRDefault="00417EE0" w:rsidP="00417EE0">
      <w:pPr>
        <w:snapToGrid w:val="0"/>
        <w:spacing w:line="200" w:lineRule="atLeast"/>
        <w:rPr>
          <w:sz w:val="18"/>
          <w:szCs w:val="18"/>
        </w:rPr>
      </w:pPr>
      <w:r w:rsidRPr="00C37E95">
        <w:rPr>
          <w:sz w:val="18"/>
          <w:szCs w:val="18"/>
        </w:rPr>
        <w:t xml:space="preserve">                  EA3012</w:t>
      </w:r>
      <w:r>
        <w:rPr>
          <w:sz w:val="18"/>
          <w:szCs w:val="18"/>
        </w:rPr>
        <w:t xml:space="preserve">               AC/DC</w:t>
      </w:r>
      <w:r>
        <w:rPr>
          <w:rFonts w:hint="eastAsia"/>
          <w:sz w:val="18"/>
          <w:szCs w:val="18"/>
        </w:rPr>
        <w:t>トランスコンダクタンスアンプ</w:t>
      </w:r>
    </w:p>
    <w:p w:rsidR="00417EE0" w:rsidRPr="00C37E95" w:rsidRDefault="00417EE0" w:rsidP="00417EE0">
      <w:pPr>
        <w:snapToGrid w:val="0"/>
        <w:spacing w:line="200" w:lineRule="atLeast"/>
        <w:rPr>
          <w:sz w:val="18"/>
          <w:szCs w:val="18"/>
        </w:rPr>
      </w:pPr>
      <w:r w:rsidRPr="00C37E95">
        <w:rPr>
          <w:sz w:val="18"/>
          <w:szCs w:val="18"/>
        </w:rPr>
        <w:t xml:space="preserve">                  EA3023</w:t>
      </w:r>
      <w:r>
        <w:rPr>
          <w:sz w:val="18"/>
          <w:szCs w:val="18"/>
        </w:rPr>
        <w:t xml:space="preserve">               3A/63V</w:t>
      </w:r>
      <w:r>
        <w:rPr>
          <w:rFonts w:hint="eastAsia"/>
          <w:sz w:val="18"/>
          <w:szCs w:val="18"/>
        </w:rPr>
        <w:t>電源校正アダプター</w:t>
      </w:r>
      <w:r>
        <w:rPr>
          <w:rFonts w:hint="eastAsia"/>
          <w:sz w:val="18"/>
          <w:szCs w:val="18"/>
        </w:rPr>
        <w:t>*</w:t>
      </w:r>
    </w:p>
    <w:p w:rsidR="00417EE0" w:rsidRPr="00C37E95" w:rsidRDefault="00417EE0" w:rsidP="00417EE0">
      <w:pPr>
        <w:snapToGrid w:val="0"/>
        <w:spacing w:line="200" w:lineRule="atLeast"/>
        <w:rPr>
          <w:sz w:val="18"/>
          <w:szCs w:val="18"/>
        </w:rPr>
      </w:pPr>
      <w:r w:rsidRPr="00C37E95">
        <w:rPr>
          <w:sz w:val="18"/>
          <w:szCs w:val="18"/>
        </w:rPr>
        <w:t xml:space="preserve">                  EA3024</w:t>
      </w:r>
      <w:r>
        <w:rPr>
          <w:sz w:val="18"/>
          <w:szCs w:val="18"/>
        </w:rPr>
        <w:t xml:space="preserve">               AC/DC</w:t>
      </w:r>
      <w:r>
        <w:rPr>
          <w:rFonts w:hint="eastAsia"/>
          <w:sz w:val="18"/>
          <w:szCs w:val="18"/>
        </w:rPr>
        <w:t>キロ</w:t>
      </w:r>
      <w:r>
        <w:rPr>
          <w:rFonts w:hint="eastAsia"/>
          <w:sz w:val="18"/>
          <w:szCs w:val="18"/>
        </w:rPr>
        <w:t>V</w:t>
      </w:r>
      <w:r>
        <w:rPr>
          <w:rFonts w:hint="eastAsia"/>
          <w:sz w:val="18"/>
          <w:szCs w:val="18"/>
        </w:rPr>
        <w:t>アンプ</w:t>
      </w:r>
    </w:p>
    <w:p w:rsidR="00417EE0" w:rsidRPr="00C37E95" w:rsidRDefault="00417EE0" w:rsidP="00417EE0">
      <w:pPr>
        <w:snapToGrid w:val="0"/>
        <w:spacing w:line="200" w:lineRule="atLeast"/>
        <w:rPr>
          <w:sz w:val="18"/>
          <w:szCs w:val="18"/>
        </w:rPr>
      </w:pPr>
      <w:r w:rsidRPr="00C37E95">
        <w:rPr>
          <w:sz w:val="18"/>
          <w:szCs w:val="18"/>
        </w:rPr>
        <w:t xml:space="preserve">                  EA3025</w:t>
      </w:r>
      <w:r>
        <w:rPr>
          <w:sz w:val="18"/>
          <w:szCs w:val="18"/>
        </w:rPr>
        <w:t xml:space="preserve">               60A/100V</w:t>
      </w:r>
      <w:r>
        <w:rPr>
          <w:rFonts w:hint="eastAsia"/>
          <w:sz w:val="18"/>
          <w:szCs w:val="18"/>
        </w:rPr>
        <w:t>電源校正アダプター</w:t>
      </w:r>
      <w:r>
        <w:rPr>
          <w:rFonts w:hint="eastAsia"/>
          <w:sz w:val="18"/>
          <w:szCs w:val="18"/>
        </w:rPr>
        <w:t>*</w:t>
      </w:r>
    </w:p>
    <w:p w:rsidR="00417EE0" w:rsidRPr="00C37E95" w:rsidRDefault="00417EE0" w:rsidP="00417EE0">
      <w:pPr>
        <w:snapToGrid w:val="0"/>
        <w:spacing w:line="200" w:lineRule="atLeast"/>
        <w:rPr>
          <w:sz w:val="18"/>
          <w:szCs w:val="18"/>
        </w:rPr>
      </w:pPr>
      <w:r w:rsidRPr="00C37E95">
        <w:rPr>
          <w:sz w:val="18"/>
          <w:szCs w:val="18"/>
        </w:rPr>
        <w:t xml:space="preserve">                  TPA001 </w:t>
      </w:r>
      <w:r w:rsidRPr="00C37E95">
        <w:rPr>
          <w:rFonts w:hint="eastAsia"/>
          <w:sz w:val="18"/>
          <w:szCs w:val="18"/>
        </w:rPr>
        <w:t>～</w:t>
      </w:r>
      <w:r w:rsidRPr="00C37E95">
        <w:rPr>
          <w:rFonts w:hint="eastAsia"/>
          <w:sz w:val="18"/>
          <w:szCs w:val="18"/>
        </w:rPr>
        <w:t xml:space="preserve"> TPA018</w:t>
      </w:r>
      <w:r>
        <w:rPr>
          <w:sz w:val="18"/>
          <w:szCs w:val="18"/>
        </w:rPr>
        <w:t xml:space="preserve">    </w:t>
      </w:r>
      <w:r>
        <w:rPr>
          <w:rFonts w:hint="eastAsia"/>
          <w:sz w:val="18"/>
          <w:szCs w:val="18"/>
        </w:rPr>
        <w:t>圧力校正モジュール</w:t>
      </w:r>
      <w:r>
        <w:rPr>
          <w:rFonts w:hint="eastAsia"/>
          <w:sz w:val="18"/>
          <w:szCs w:val="18"/>
        </w:rPr>
        <w:t xml:space="preserve"> </w:t>
      </w:r>
      <w:r>
        <w:rPr>
          <w:rFonts w:hint="eastAsia"/>
          <w:sz w:val="18"/>
          <w:szCs w:val="18"/>
        </w:rPr>
        <w:t>詳細はインターネット参照</w:t>
      </w:r>
      <w:r>
        <w:rPr>
          <w:rFonts w:hint="eastAsia"/>
          <w:sz w:val="18"/>
          <w:szCs w:val="18"/>
        </w:rPr>
        <w:t xml:space="preserve">: </w:t>
      </w:r>
      <w:hyperlink r:id="rId23" w:history="1">
        <w:r w:rsidRPr="00B80FDB">
          <w:rPr>
            <w:rStyle w:val="a3"/>
            <w:sz w:val="18"/>
            <w:szCs w:val="18"/>
          </w:rPr>
          <w:t>WWW.TRANSMILLE.COM</w:t>
        </w:r>
      </w:hyperlink>
    </w:p>
    <w:p w:rsidR="00417EE0" w:rsidRPr="00C37E95" w:rsidRDefault="00417EE0" w:rsidP="00417EE0">
      <w:pPr>
        <w:snapToGrid w:val="0"/>
        <w:spacing w:line="200" w:lineRule="atLeast"/>
        <w:rPr>
          <w:sz w:val="18"/>
          <w:szCs w:val="18"/>
        </w:rPr>
      </w:pPr>
      <w:r w:rsidRPr="00C37E95">
        <w:rPr>
          <w:sz w:val="18"/>
          <w:szCs w:val="18"/>
        </w:rPr>
        <w:t xml:space="preserve">                  PUMP</w:t>
      </w:r>
    </w:p>
    <w:p w:rsidR="00417EE0" w:rsidRDefault="00417EE0" w:rsidP="00417EE0">
      <w:r>
        <w:t xml:space="preserve">                  *VFP</w:t>
      </w:r>
      <w:r>
        <w:rPr>
          <w:rFonts w:hint="eastAsia"/>
        </w:rPr>
        <w:t>ソフトウェア付き　　特定されていない限り全ての製品は</w:t>
      </w:r>
      <w:r>
        <w:t>UKAS</w:t>
      </w:r>
      <w:r>
        <w:rPr>
          <w:rFonts w:hint="eastAsia"/>
        </w:rPr>
        <w:t>校正証書付</w:t>
      </w:r>
    </w:p>
    <w:p w:rsidR="00417EE0" w:rsidRPr="00C37E95" w:rsidRDefault="00417EE0" w:rsidP="00417EE0">
      <w:pPr>
        <w:snapToGrid w:val="0"/>
        <w:spacing w:line="200" w:lineRule="atLeast"/>
        <w:rPr>
          <w:sz w:val="18"/>
          <w:szCs w:val="18"/>
        </w:rPr>
      </w:pPr>
      <w:r>
        <w:rPr>
          <w:sz w:val="18"/>
          <w:szCs w:val="18"/>
        </w:rPr>
        <w:t xml:space="preserve">                  </w:t>
      </w:r>
    </w:p>
    <w:p w:rsidR="00417EE0" w:rsidRDefault="00417EE0" w:rsidP="00417EE0">
      <w:pPr>
        <w:snapToGrid w:val="0"/>
        <w:spacing w:line="200" w:lineRule="atLeast"/>
        <w:rPr>
          <w:sz w:val="18"/>
          <w:szCs w:val="18"/>
        </w:rPr>
      </w:pPr>
      <w:r w:rsidRPr="00BB0492">
        <w:rPr>
          <w:noProof/>
          <w:sz w:val="20"/>
          <w:szCs w:val="20"/>
        </w:rPr>
        <w:drawing>
          <wp:anchor distT="0" distB="0" distL="114300" distR="114300" simplePos="0" relativeHeight="251680768" behindDoc="0" locked="0" layoutInCell="1" allowOverlap="1" wp14:anchorId="563D3B63" wp14:editId="061C3A28">
            <wp:simplePos x="0" y="0"/>
            <wp:positionH relativeFrom="margin">
              <wp:align>left</wp:align>
            </wp:positionH>
            <wp:positionV relativeFrom="paragraph">
              <wp:posOffset>5080</wp:posOffset>
            </wp:positionV>
            <wp:extent cx="1209675" cy="609600"/>
            <wp:effectExtent l="0" t="0" r="9525" b="0"/>
            <wp:wrapThrough wrapText="bothSides">
              <wp:wrapPolygon edited="0">
                <wp:start x="0" y="0"/>
                <wp:lineTo x="0" y="20925"/>
                <wp:lineTo x="21430" y="20925"/>
                <wp:lineTo x="21430"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209675" cy="609600"/>
                    </a:xfrm>
                    <a:prstGeom prst="rect">
                      <a:avLst/>
                    </a:prstGeom>
                  </pic:spPr>
                </pic:pic>
              </a:graphicData>
            </a:graphic>
          </wp:anchor>
        </w:drawing>
      </w:r>
      <w:r>
        <w:rPr>
          <w:sz w:val="18"/>
          <w:szCs w:val="18"/>
        </w:rPr>
        <w:t xml:space="preserve">    </w:t>
      </w:r>
      <w:hyperlink r:id="rId25" w:history="1">
        <w:r w:rsidRPr="00B80FDB">
          <w:rPr>
            <w:rStyle w:val="a3"/>
            <w:sz w:val="18"/>
            <w:szCs w:val="18"/>
          </w:rPr>
          <w:t>WWW.TRANSMILLE.COM</w:t>
        </w:r>
      </w:hyperlink>
    </w:p>
    <w:p w:rsidR="00417EE0" w:rsidRPr="00C37E95" w:rsidRDefault="00417EE0" w:rsidP="00417EE0">
      <w:pPr>
        <w:snapToGrid w:val="0"/>
        <w:spacing w:line="200" w:lineRule="atLeast"/>
        <w:rPr>
          <w:sz w:val="18"/>
          <w:szCs w:val="18"/>
        </w:rPr>
      </w:pPr>
      <w:r>
        <w:rPr>
          <w:sz w:val="18"/>
          <w:szCs w:val="18"/>
        </w:rPr>
        <w:t xml:space="preserve">    </w:t>
      </w:r>
      <w:r>
        <w:rPr>
          <w:rFonts w:hint="eastAsia"/>
          <w:sz w:val="18"/>
          <w:szCs w:val="18"/>
        </w:rPr>
        <w:t xml:space="preserve">日本総代理店　</w:t>
      </w:r>
      <w:r w:rsidRPr="009F73CD">
        <w:rPr>
          <w:rFonts w:hint="eastAsia"/>
          <w:b/>
          <w:sz w:val="18"/>
          <w:szCs w:val="18"/>
        </w:rPr>
        <w:t>キーテクノ株式会社</w:t>
      </w:r>
      <w:r>
        <w:rPr>
          <w:sz w:val="18"/>
          <w:szCs w:val="18"/>
        </w:rPr>
        <w:t xml:space="preserve"> </w:t>
      </w:r>
    </w:p>
    <w:p w:rsidR="00417EE0" w:rsidRDefault="008905BC" w:rsidP="00417EE0">
      <w:pPr>
        <w:snapToGrid w:val="0"/>
        <w:spacing w:line="200" w:lineRule="atLeast"/>
        <w:rPr>
          <w:sz w:val="18"/>
          <w:szCs w:val="18"/>
        </w:rPr>
      </w:pPr>
      <w:r>
        <w:rPr>
          <w:sz w:val="18"/>
          <w:szCs w:val="18"/>
        </w:rPr>
        <w:t xml:space="preserve">        </w:t>
      </w:r>
      <w:r w:rsidR="00417EE0">
        <w:rPr>
          <w:rFonts w:hint="eastAsia"/>
          <w:sz w:val="18"/>
          <w:szCs w:val="18"/>
        </w:rPr>
        <w:t>〒</w:t>
      </w:r>
      <w:r w:rsidR="00417EE0">
        <w:rPr>
          <w:rFonts w:hint="eastAsia"/>
          <w:sz w:val="18"/>
          <w:szCs w:val="18"/>
        </w:rPr>
        <w:t xml:space="preserve">101-0041 </w:t>
      </w:r>
      <w:r w:rsidR="00417EE0">
        <w:rPr>
          <w:rFonts w:hint="eastAsia"/>
          <w:sz w:val="18"/>
          <w:szCs w:val="18"/>
        </w:rPr>
        <w:t>東京都千代田区神田須田町１－１４－６　神田荒木ビル５</w:t>
      </w:r>
      <w:r w:rsidR="00417EE0">
        <w:rPr>
          <w:rFonts w:hint="eastAsia"/>
          <w:sz w:val="18"/>
          <w:szCs w:val="18"/>
        </w:rPr>
        <w:t>F</w:t>
      </w:r>
    </w:p>
    <w:p w:rsidR="00417EE0" w:rsidRDefault="008905BC" w:rsidP="00417EE0">
      <w:pPr>
        <w:snapToGrid w:val="0"/>
        <w:spacing w:line="200" w:lineRule="atLeast"/>
        <w:rPr>
          <w:sz w:val="18"/>
          <w:szCs w:val="18"/>
        </w:rPr>
      </w:pPr>
      <w:r>
        <w:rPr>
          <w:sz w:val="18"/>
          <w:szCs w:val="18"/>
        </w:rPr>
        <w:t xml:space="preserve">        </w:t>
      </w:r>
      <w:r w:rsidR="00417EE0">
        <w:rPr>
          <w:rFonts w:hint="eastAsia"/>
          <w:sz w:val="18"/>
          <w:szCs w:val="18"/>
        </w:rPr>
        <w:t>電話</w:t>
      </w:r>
      <w:r w:rsidR="00417EE0">
        <w:rPr>
          <w:rFonts w:hint="eastAsia"/>
          <w:sz w:val="18"/>
          <w:szCs w:val="18"/>
        </w:rPr>
        <w:t xml:space="preserve">: 03-3251-3161  </w:t>
      </w:r>
      <w:r w:rsidR="00417EE0">
        <w:rPr>
          <w:rFonts w:hint="eastAsia"/>
          <w:sz w:val="18"/>
          <w:szCs w:val="18"/>
        </w:rPr>
        <w:t>ファックス</w:t>
      </w:r>
      <w:r w:rsidR="00417EE0">
        <w:rPr>
          <w:rFonts w:hint="eastAsia"/>
          <w:sz w:val="18"/>
          <w:szCs w:val="18"/>
        </w:rPr>
        <w:t xml:space="preserve">: 03-3251-3166  Email: </w:t>
      </w:r>
      <w:hyperlink r:id="rId26" w:history="1">
        <w:r w:rsidR="00417EE0" w:rsidRPr="00B80FDB">
          <w:rPr>
            <w:rStyle w:val="a3"/>
            <w:rFonts w:hint="eastAsia"/>
            <w:sz w:val="18"/>
            <w:szCs w:val="18"/>
          </w:rPr>
          <w:t>keytechno@pop14.odn.ne.jp</w:t>
        </w:r>
      </w:hyperlink>
    </w:p>
    <w:p w:rsidR="00417EE0" w:rsidRDefault="00417EE0" w:rsidP="00417EE0">
      <w:pPr>
        <w:snapToGrid w:val="0"/>
        <w:spacing w:line="200" w:lineRule="atLeast"/>
        <w:rPr>
          <w:sz w:val="18"/>
          <w:szCs w:val="18"/>
        </w:rPr>
      </w:pPr>
    </w:p>
    <w:sectPr w:rsidR="00417EE0" w:rsidSect="00F101B0">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19F"/>
    <w:rsid w:val="00013F4C"/>
    <w:rsid w:val="00014338"/>
    <w:rsid w:val="0006336B"/>
    <w:rsid w:val="00080EBB"/>
    <w:rsid w:val="000D2C82"/>
    <w:rsid w:val="001727B6"/>
    <w:rsid w:val="002132AC"/>
    <w:rsid w:val="00262BF9"/>
    <w:rsid w:val="002C26EE"/>
    <w:rsid w:val="003F25A2"/>
    <w:rsid w:val="00417EE0"/>
    <w:rsid w:val="00423AE8"/>
    <w:rsid w:val="0049705C"/>
    <w:rsid w:val="004A6B67"/>
    <w:rsid w:val="00650CBE"/>
    <w:rsid w:val="0067419F"/>
    <w:rsid w:val="00772874"/>
    <w:rsid w:val="007E6930"/>
    <w:rsid w:val="00801D08"/>
    <w:rsid w:val="008905BC"/>
    <w:rsid w:val="008B7522"/>
    <w:rsid w:val="00913627"/>
    <w:rsid w:val="009F73CD"/>
    <w:rsid w:val="00A65F41"/>
    <w:rsid w:val="00A81C4E"/>
    <w:rsid w:val="00B72AE1"/>
    <w:rsid w:val="00BB0492"/>
    <w:rsid w:val="00C023D4"/>
    <w:rsid w:val="00C1543C"/>
    <w:rsid w:val="00C37E95"/>
    <w:rsid w:val="00C4610B"/>
    <w:rsid w:val="00C7038D"/>
    <w:rsid w:val="00CA6B13"/>
    <w:rsid w:val="00CC320A"/>
    <w:rsid w:val="00CE6836"/>
    <w:rsid w:val="00CF4C06"/>
    <w:rsid w:val="00D41154"/>
    <w:rsid w:val="00D9352C"/>
    <w:rsid w:val="00E2710E"/>
    <w:rsid w:val="00E3294E"/>
    <w:rsid w:val="00EA0C60"/>
    <w:rsid w:val="00EB7D37"/>
    <w:rsid w:val="00F101B0"/>
    <w:rsid w:val="00F158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F76E0641-1F1E-4809-AE49-00D0ABAA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B0492"/>
    <w:rPr>
      <w:color w:val="0563C1" w:themeColor="hyperlink"/>
      <w:u w:val="single"/>
    </w:rPr>
  </w:style>
  <w:style w:type="paragraph" w:styleId="a4">
    <w:name w:val="Balloon Text"/>
    <w:basedOn w:val="a"/>
    <w:link w:val="a5"/>
    <w:uiPriority w:val="99"/>
    <w:semiHidden/>
    <w:unhideWhenUsed/>
    <w:rsid w:val="000D2C8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D2C8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mailto:keytechno@pop14.odn.ne.jp"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TRANSMILLE.COM"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WWW.TRANSMILLE.COM" TargetMode="External"/><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D5623-6299-4E9C-9537-DFEF9A1A3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4</Pages>
  <Words>1418</Words>
  <Characters>8087</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Key Techno</dc:creator>
  <cp:keywords/>
  <dc:description/>
  <cp:lastModifiedBy>Key Techno</cp:lastModifiedBy>
  <cp:revision>11</cp:revision>
  <cp:lastPrinted>2016-07-25T04:30:00Z</cp:lastPrinted>
  <dcterms:created xsi:type="dcterms:W3CDTF">2016-07-20T06:37:00Z</dcterms:created>
  <dcterms:modified xsi:type="dcterms:W3CDTF">2016-07-25T04:30:00Z</dcterms:modified>
</cp:coreProperties>
</file>